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reeDEngrave" w:sz="6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EB557C" w14:paraId="1C60E011" w14:textId="77777777">
        <w:trPr>
          <w:cantSplit/>
        </w:trPr>
        <w:tc>
          <w:tcPr>
            <w:tcW w:w="10530" w:type="dxa"/>
          </w:tcPr>
          <w:p w14:paraId="691D194F" w14:textId="77777777" w:rsidR="00EB557C" w:rsidRDefault="00EB557C">
            <w:pPr>
              <w:pStyle w:val="Title"/>
              <w:rPr>
                <w:rFonts w:ascii="Tahoma" w:hAnsi="Tahoma" w:cs="Tahoma"/>
                <w:b w:val="0"/>
                <w:bCs/>
                <w:sz w:val="6"/>
              </w:rPr>
            </w:pPr>
            <w:r>
              <w:rPr>
                <w:rFonts w:ascii="Tahoma" w:hAnsi="Tahoma" w:cs="Tahoma"/>
              </w:rPr>
              <w:t>Richard J. Petronio</w:t>
            </w:r>
            <w:r>
              <w:rPr>
                <w:rFonts w:ascii="Tahoma" w:hAnsi="Tahoma" w:cs="Tahoma"/>
                <w:sz w:val="28"/>
              </w:rPr>
              <w:t>,</w:t>
            </w:r>
            <w:r>
              <w:rPr>
                <w:rFonts w:ascii="Tahoma" w:hAnsi="Tahoma" w:cs="Tahoma"/>
              </w:rPr>
              <w:t xml:space="preserve"> Ph.D.</w:t>
            </w:r>
          </w:p>
        </w:tc>
      </w:tr>
    </w:tbl>
    <w:p w14:paraId="4B80A306" w14:textId="77777777" w:rsidR="00EB557C" w:rsidRDefault="00EB557C">
      <w:pPr>
        <w:rPr>
          <w:rFonts w:ascii="Tahoma" w:hAnsi="Tahoma" w:cs="Tahoma"/>
          <w:sz w:val="8"/>
        </w:rPr>
      </w:pPr>
    </w:p>
    <w:p w14:paraId="20FAF586" w14:textId="77777777" w:rsidR="00EB557C" w:rsidRDefault="00213E0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2212 Queen Anne Ave. North, #747, Seattle, WA 98109,</w:t>
      </w:r>
      <w:r w:rsidR="00EB557C">
        <w:rPr>
          <w:rFonts w:ascii="Tahoma" w:hAnsi="Tahoma" w:cs="Tahoma"/>
          <w:color w:val="000000"/>
          <w:sz w:val="20"/>
          <w:szCs w:val="20"/>
        </w:rPr>
        <w:t xml:space="preserve"> petronio@surcon.com</w:t>
      </w:r>
    </w:p>
    <w:p w14:paraId="56A9CF13" w14:textId="77777777" w:rsidR="00EB557C" w:rsidRDefault="00EB557C">
      <w:pPr>
        <w:rPr>
          <w:b/>
          <w:smallCaps/>
          <w:sz w:val="4"/>
        </w:rPr>
      </w:pPr>
    </w:p>
    <w:p w14:paraId="4B79EAFC" w14:textId="77777777" w:rsidR="00EB557C" w:rsidRDefault="00EB557C">
      <w:pPr>
        <w:pStyle w:val="Heading1"/>
        <w:spacing w:before="120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Organizational Development &amp; Effectiveness Executive/Consultant</w:t>
      </w:r>
    </w:p>
    <w:p w14:paraId="1F38B2A5" w14:textId="29CCF678" w:rsidR="00EB557C" w:rsidRDefault="00EB557C">
      <w:pPr>
        <w:pStyle w:val="BodyText"/>
        <w:spacing w:before="120"/>
        <w:rPr>
          <w:sz w:val="16"/>
          <w:szCs w:val="16"/>
        </w:rPr>
      </w:pPr>
      <w:r>
        <w:rPr>
          <w:rFonts w:ascii="Tahoma" w:hAnsi="Tahoma" w:cs="Tahoma"/>
          <w:color w:val="000000"/>
          <w:szCs w:val="20"/>
        </w:rPr>
        <w:t xml:space="preserve">Transformational, inspirational, enthusiastic, </w:t>
      </w:r>
      <w:r w:rsidR="0034727A" w:rsidRPr="00213E0C">
        <w:rPr>
          <w:rFonts w:ascii="Tahoma" w:hAnsi="Tahoma" w:cs="Tahoma"/>
          <w:szCs w:val="20"/>
        </w:rPr>
        <w:t>innovative</w:t>
      </w:r>
      <w:r w:rsidR="00E62790">
        <w:rPr>
          <w:rFonts w:ascii="Tahoma" w:hAnsi="Tahoma" w:cs="Tahoma"/>
          <w:szCs w:val="20"/>
        </w:rPr>
        <w:t>, interdisciplanary</w:t>
      </w:r>
      <w:r w:rsidR="0034727A">
        <w:rPr>
          <w:rFonts w:ascii="Tahoma" w:hAnsi="Tahoma" w:cs="Tahoma"/>
          <w:color w:val="000000"/>
          <w:szCs w:val="20"/>
        </w:rPr>
        <w:t xml:space="preserve"> </w:t>
      </w:r>
      <w:r>
        <w:rPr>
          <w:rFonts w:ascii="Tahoma" w:hAnsi="Tahoma" w:cs="Tahoma"/>
          <w:color w:val="000000"/>
          <w:szCs w:val="20"/>
        </w:rPr>
        <w:t xml:space="preserve">and visionary leader </w:t>
      </w:r>
      <w:r>
        <w:rPr>
          <w:rFonts w:ascii="Tahoma" w:hAnsi="Tahoma" w:cs="Tahoma"/>
          <w:szCs w:val="20"/>
        </w:rPr>
        <w:t xml:space="preserve">with extensive experience overseeing development, change, and effectiveness of organizations throughout the world. Successful at building and leading multi-functional </w:t>
      </w:r>
      <w:r w:rsidR="00E62790">
        <w:rPr>
          <w:rFonts w:ascii="Tahoma" w:hAnsi="Tahoma" w:cs="Tahoma"/>
          <w:szCs w:val="20"/>
        </w:rPr>
        <w:t xml:space="preserve">interdisciplanary </w:t>
      </w:r>
      <w:r>
        <w:rPr>
          <w:rFonts w:ascii="Tahoma" w:hAnsi="Tahoma" w:cs="Tahoma"/>
          <w:szCs w:val="20"/>
        </w:rPr>
        <w:t xml:space="preserve">teams to drive </w:t>
      </w:r>
      <w:r w:rsidR="00E62790">
        <w:rPr>
          <w:rFonts w:ascii="Tahoma" w:hAnsi="Tahoma" w:cs="Tahoma"/>
          <w:szCs w:val="20"/>
        </w:rPr>
        <w:t>innovation and change</w:t>
      </w:r>
      <w:r>
        <w:rPr>
          <w:rFonts w:ascii="Tahoma" w:hAnsi="Tahoma" w:cs="Tahoma"/>
          <w:szCs w:val="20"/>
        </w:rPr>
        <w:t xml:space="preserve">. Able to define and align organizational strategies, cultures, missions, and talent to maximize </w:t>
      </w:r>
      <w:r w:rsidR="00E62790">
        <w:rPr>
          <w:rFonts w:ascii="Tahoma" w:hAnsi="Tahoma" w:cs="Tahoma"/>
          <w:szCs w:val="20"/>
        </w:rPr>
        <w:t>performance</w:t>
      </w:r>
      <w:r>
        <w:rPr>
          <w:rFonts w:ascii="Tahoma" w:hAnsi="Tahoma" w:cs="Tahoma"/>
          <w:szCs w:val="20"/>
        </w:rPr>
        <w:t xml:space="preserve"> in fast changing work environments</w:t>
      </w:r>
      <w:r w:rsidR="00E62790">
        <w:rPr>
          <w:rFonts w:ascii="Tahoma" w:hAnsi="Tahoma" w:cs="Tahoma"/>
          <w:szCs w:val="20"/>
        </w:rPr>
        <w:t xml:space="preserve"> of the 21</w:t>
      </w:r>
      <w:r w:rsidR="00E62790" w:rsidRPr="00E62790">
        <w:rPr>
          <w:rFonts w:ascii="Tahoma" w:hAnsi="Tahoma" w:cs="Tahoma"/>
          <w:szCs w:val="20"/>
          <w:vertAlign w:val="superscript"/>
        </w:rPr>
        <w:t>st</w:t>
      </w:r>
      <w:r w:rsidR="00E62790">
        <w:rPr>
          <w:rFonts w:ascii="Tahoma" w:hAnsi="Tahoma" w:cs="Tahoma"/>
          <w:szCs w:val="20"/>
        </w:rPr>
        <w:t xml:space="preserve"> century</w:t>
      </w:r>
      <w:r>
        <w:rPr>
          <w:rFonts w:ascii="Tahoma" w:hAnsi="Tahoma" w:cs="Tahoma"/>
          <w:szCs w:val="20"/>
        </w:rPr>
        <w:t xml:space="preserve">. Effective at leveraging strategic relationships, </w:t>
      </w:r>
      <w:r w:rsidR="00E62790">
        <w:rPr>
          <w:rFonts w:ascii="Tahoma" w:hAnsi="Tahoma" w:cs="Tahoma"/>
          <w:szCs w:val="20"/>
        </w:rPr>
        <w:t>creative</w:t>
      </w:r>
      <w:r>
        <w:rPr>
          <w:rFonts w:ascii="Tahoma" w:hAnsi="Tahoma" w:cs="Tahoma"/>
          <w:szCs w:val="20"/>
        </w:rPr>
        <w:t xml:space="preserve"> solutions, and leadership methodologies to develop, engage and retain high performance teams</w:t>
      </w:r>
      <w:r w:rsidR="00E62790">
        <w:rPr>
          <w:rFonts w:ascii="Tahoma" w:hAnsi="Tahoma" w:cs="Tahoma"/>
          <w:szCs w:val="20"/>
        </w:rPr>
        <w:t xml:space="preserve"> and individuals</w:t>
      </w:r>
      <w:r>
        <w:rPr>
          <w:rFonts w:ascii="Tahoma" w:hAnsi="Tahoma" w:cs="Tahoma"/>
          <w:szCs w:val="20"/>
        </w:rPr>
        <w:t>. Expert diagnostic and needs assessment skills with track record managing complex global programs, multi-million dollar budgets, and organizational improvements to transform organizational cultures</w:t>
      </w:r>
      <w:r w:rsidR="002F2FA1">
        <w:rPr>
          <w:rFonts w:ascii="Tahoma" w:hAnsi="Tahoma" w:cs="Tahoma"/>
          <w:szCs w:val="20"/>
        </w:rPr>
        <w:t>.</w:t>
      </w:r>
    </w:p>
    <w:p w14:paraId="5D2A2966" w14:textId="37182E43" w:rsidR="00EB557C" w:rsidRDefault="00EB557C">
      <w:pPr>
        <w:pStyle w:val="Heading2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 xml:space="preserve">Core </w:t>
      </w:r>
      <w:r w:rsidR="00E62790">
        <w:rPr>
          <w:rFonts w:ascii="Tahoma" w:hAnsi="Tahoma" w:cs="Tahoma"/>
          <w:smallCaps/>
          <w:sz w:val="22"/>
          <w:szCs w:val="22"/>
        </w:rPr>
        <w:t xml:space="preserve">Interdisciplanary </w:t>
      </w:r>
      <w:r>
        <w:rPr>
          <w:rFonts w:ascii="Tahoma" w:hAnsi="Tahoma" w:cs="Tahoma"/>
          <w:smallCaps/>
          <w:sz w:val="22"/>
          <w:szCs w:val="22"/>
        </w:rPr>
        <w:t>Competencies</w:t>
      </w:r>
    </w:p>
    <w:p w14:paraId="35831681" w14:textId="77777777" w:rsidR="00EB557C" w:rsidRDefault="00EB557C">
      <w:pPr>
        <w:rPr>
          <w:rFonts w:ascii="Tahoma" w:hAnsi="Tahoma" w:cs="Tahoma"/>
          <w:sz w:val="8"/>
          <w:szCs w:val="8"/>
        </w:rPr>
      </w:pPr>
    </w:p>
    <w:tbl>
      <w:tblPr>
        <w:tblW w:w="9174" w:type="dxa"/>
        <w:jc w:val="center"/>
        <w:tblInd w:w="46" w:type="dxa"/>
        <w:tblLook w:val="0000" w:firstRow="0" w:lastRow="0" w:firstColumn="0" w:lastColumn="0" w:noHBand="0" w:noVBand="0"/>
      </w:tblPr>
      <w:tblGrid>
        <w:gridCol w:w="4763"/>
        <w:gridCol w:w="4411"/>
      </w:tblGrid>
      <w:tr w:rsidR="00EB557C" w14:paraId="00C7629E" w14:textId="77777777">
        <w:trPr>
          <w:jc w:val="center"/>
        </w:trPr>
        <w:tc>
          <w:tcPr>
            <w:tcW w:w="4763" w:type="dxa"/>
          </w:tcPr>
          <w:p w14:paraId="010334A6" w14:textId="77777777" w:rsidR="00EB557C" w:rsidRDefault="00EB557C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Complex Global Program / Project Management</w:t>
            </w:r>
          </w:p>
        </w:tc>
        <w:tc>
          <w:tcPr>
            <w:tcW w:w="4411" w:type="dxa"/>
          </w:tcPr>
          <w:p w14:paraId="7307795A" w14:textId="77777777" w:rsidR="00EB557C" w:rsidRDefault="00EB557C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Optimizing Global Organizational Effectiveness</w:t>
            </w:r>
          </w:p>
        </w:tc>
      </w:tr>
      <w:tr w:rsidR="00EB557C" w14:paraId="77726451" w14:textId="77777777">
        <w:trPr>
          <w:jc w:val="center"/>
        </w:trPr>
        <w:tc>
          <w:tcPr>
            <w:tcW w:w="4763" w:type="dxa"/>
          </w:tcPr>
          <w:p w14:paraId="7C1EFC38" w14:textId="77777777" w:rsidR="00EB557C" w:rsidRDefault="00EB557C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Strategic Planning &amp; Tactical Execution</w:t>
            </w:r>
          </w:p>
        </w:tc>
        <w:tc>
          <w:tcPr>
            <w:tcW w:w="4411" w:type="dxa"/>
          </w:tcPr>
          <w:p w14:paraId="4BBEF2B8" w14:textId="77777777" w:rsidR="00EB557C" w:rsidRDefault="00EB557C" w:rsidP="002F2FA1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Leadership </w:t>
            </w:r>
            <w:r w:rsidR="002F2FA1">
              <w:rPr>
                <w:rFonts w:ascii="Tahoma" w:hAnsi="Tahoma" w:cs="Tahoma"/>
                <w:sz w:val="20"/>
                <w:szCs w:val="20"/>
              </w:rPr>
              <w:t>Assessment &amp; Development</w:t>
            </w:r>
          </w:p>
        </w:tc>
      </w:tr>
      <w:tr w:rsidR="00EB557C" w14:paraId="7D9FA9FE" w14:textId="77777777">
        <w:trPr>
          <w:jc w:val="center"/>
        </w:trPr>
        <w:tc>
          <w:tcPr>
            <w:tcW w:w="4763" w:type="dxa"/>
          </w:tcPr>
          <w:p w14:paraId="7A7F71B5" w14:textId="77777777" w:rsidR="00EB557C" w:rsidRDefault="00EB557C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Performance Improvement / Change Management</w:t>
            </w:r>
          </w:p>
        </w:tc>
        <w:tc>
          <w:tcPr>
            <w:tcW w:w="4411" w:type="dxa"/>
          </w:tcPr>
          <w:p w14:paraId="063A1761" w14:textId="77777777" w:rsidR="00EB557C" w:rsidRDefault="00EB557C">
            <w:pPr>
              <w:pStyle w:val="b3r"/>
              <w:numPr>
                <w:ilvl w:val="0"/>
                <w:numId w:val="0"/>
              </w:numPr>
              <w:tabs>
                <w:tab w:val="left" w:pos="228"/>
              </w:tabs>
              <w:spacing w:before="0" w:line="360" w:lineRule="exact"/>
              <w:ind w:left="360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Building Strategic Partnerships / Negotiations</w:t>
            </w:r>
          </w:p>
        </w:tc>
      </w:tr>
      <w:tr w:rsidR="00EB557C" w14:paraId="3D695B77" w14:textId="77777777">
        <w:trPr>
          <w:jc w:val="center"/>
        </w:trPr>
        <w:tc>
          <w:tcPr>
            <w:tcW w:w="4763" w:type="dxa"/>
          </w:tcPr>
          <w:p w14:paraId="71497998" w14:textId="77777777" w:rsidR="00EB557C" w:rsidRDefault="00EB557C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Development &amp; Engagement</w:t>
            </w:r>
          </w:p>
        </w:tc>
        <w:tc>
          <w:tcPr>
            <w:tcW w:w="4411" w:type="dxa"/>
          </w:tcPr>
          <w:p w14:paraId="2ACAB408" w14:textId="77777777" w:rsidR="00EB557C" w:rsidRDefault="00EB557C">
            <w:pPr>
              <w:pStyle w:val="b3r"/>
              <w:numPr>
                <w:ilvl w:val="0"/>
                <w:numId w:val="0"/>
              </w:numPr>
              <w:tabs>
                <w:tab w:val="left" w:pos="228"/>
              </w:tabs>
              <w:spacing w:before="0" w:line="36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Multi-Functional Leadership &amp; Collaboration</w:t>
            </w:r>
          </w:p>
        </w:tc>
      </w:tr>
    </w:tbl>
    <w:p w14:paraId="0DE6C5CA" w14:textId="77777777" w:rsidR="00EB557C" w:rsidRDefault="00EB557C">
      <w:pPr>
        <w:tabs>
          <w:tab w:val="left" w:pos="1531"/>
        </w:tabs>
        <w:rPr>
          <w:rFonts w:ascii="Tahoma" w:hAnsi="Tahoma" w:cs="Tahoma"/>
          <w:color w:val="000000"/>
          <w:sz w:val="8"/>
          <w:szCs w:val="8"/>
        </w:rPr>
      </w:pPr>
    </w:p>
    <w:p w14:paraId="693E9CE3" w14:textId="77777777" w:rsidR="00EB557C" w:rsidRDefault="00EB557C">
      <w:pPr>
        <w:tabs>
          <w:tab w:val="left" w:pos="1531"/>
        </w:tabs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Situation Analysis &amp; Solutions Development/Transforming Organizational Cultures </w:t>
      </w:r>
    </w:p>
    <w:p w14:paraId="2215ADBF" w14:textId="77777777" w:rsidR="00EB557C" w:rsidRDefault="00EB557C">
      <w:pPr>
        <w:pStyle w:val="Heading2"/>
        <w:spacing w:before="120"/>
        <w:rPr>
          <w:rFonts w:ascii="Tahoma" w:hAnsi="Tahoma" w:cs="Tahoma"/>
          <w:smallCaps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organizational research methodologies: quantitative (organizational surveys, program evaluations, etc.); qualitative (organizational ethnographies, interviews, etc).</w:t>
      </w:r>
    </w:p>
    <w:p w14:paraId="34B746D6" w14:textId="77777777" w:rsidR="00EB557C" w:rsidRDefault="00EB557C">
      <w:pPr>
        <w:ind w:left="120"/>
        <w:rPr>
          <w:sz w:val="22"/>
          <w:szCs w:val="22"/>
        </w:rPr>
      </w:pPr>
    </w:p>
    <w:tbl>
      <w:tblPr>
        <w:tblW w:w="0" w:type="auto"/>
        <w:tblInd w:w="-12" w:type="dxa"/>
        <w:tblBorders>
          <w:top w:val="threeDEngrave" w:sz="6" w:space="0" w:color="auto"/>
        </w:tblBorders>
        <w:tblLook w:val="0000" w:firstRow="0" w:lastRow="0" w:firstColumn="0" w:lastColumn="0" w:noHBand="0" w:noVBand="0"/>
      </w:tblPr>
      <w:tblGrid>
        <w:gridCol w:w="10650"/>
      </w:tblGrid>
      <w:tr w:rsidR="00EB557C" w14:paraId="12F00F09" w14:textId="77777777">
        <w:tc>
          <w:tcPr>
            <w:tcW w:w="10650" w:type="dxa"/>
          </w:tcPr>
          <w:p w14:paraId="76256066" w14:textId="77777777" w:rsidR="00EB557C" w:rsidRDefault="00EB557C">
            <w:pPr>
              <w:pStyle w:val="Heading4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Professional Experience</w:t>
            </w:r>
          </w:p>
        </w:tc>
      </w:tr>
    </w:tbl>
    <w:p w14:paraId="1E7D87FD" w14:textId="77777777" w:rsidR="00EB557C" w:rsidRDefault="00EB557C">
      <w:pPr>
        <w:pStyle w:val="Heading5"/>
        <w:tabs>
          <w:tab w:val="left" w:pos="3588"/>
          <w:tab w:val="left" w:pos="9864"/>
        </w:tabs>
        <w:jc w:val="left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08"/>
        <w:gridCol w:w="2730"/>
      </w:tblGrid>
      <w:tr w:rsidR="00213E0C" w14:paraId="23A568A3" w14:textId="77777777" w:rsidTr="00213E0C">
        <w:tc>
          <w:tcPr>
            <w:tcW w:w="7908" w:type="dxa"/>
          </w:tcPr>
          <w:p w14:paraId="50D6C5D5" w14:textId="77777777" w:rsidR="00213E0C" w:rsidRDefault="00213E0C" w:rsidP="00213E0C">
            <w:pPr>
              <w:spacing w:before="120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SURCON INTERNATIONAL, INC. – Seattle, WA</w:t>
            </w:r>
          </w:p>
        </w:tc>
        <w:tc>
          <w:tcPr>
            <w:tcW w:w="2730" w:type="dxa"/>
          </w:tcPr>
          <w:p w14:paraId="5A705CCF" w14:textId="77777777" w:rsidR="00213E0C" w:rsidRDefault="00213E0C" w:rsidP="00213E0C">
            <w:pPr>
              <w:spacing w:before="120"/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1987 – Present</w:t>
            </w:r>
          </w:p>
        </w:tc>
      </w:tr>
    </w:tbl>
    <w:p w14:paraId="1BABFD39" w14:textId="340A6481" w:rsidR="00213E0C" w:rsidRDefault="00213E0C" w:rsidP="00213E0C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Private global firm offering </w:t>
      </w:r>
      <w:r w:rsidR="00E62790">
        <w:rPr>
          <w:rFonts w:ascii="Tahoma" w:hAnsi="Tahoma" w:cs="Tahoma"/>
          <w:i/>
          <w:color w:val="000000"/>
          <w:sz w:val="20"/>
          <w:szCs w:val="20"/>
        </w:rPr>
        <w:t xml:space="preserve">interdisiplanry </w:t>
      </w:r>
      <w:r>
        <w:rPr>
          <w:rFonts w:ascii="Tahoma" w:hAnsi="Tahoma" w:cs="Tahoma"/>
          <w:i/>
          <w:color w:val="000000"/>
          <w:sz w:val="20"/>
          <w:szCs w:val="20"/>
        </w:rPr>
        <w:t>consulting services in organizational diagnosis, development, effectiveness, and culture change.</w:t>
      </w:r>
      <w:r w:rsidR="00E62790">
        <w:rPr>
          <w:rFonts w:ascii="Tahoma" w:hAnsi="Tahoma" w:cs="Tahoma"/>
          <w:i/>
          <w:color w:val="000000"/>
          <w:sz w:val="20"/>
          <w:szCs w:val="20"/>
        </w:rPr>
        <w:t xml:space="preserve"> The firm analyzes organizational issues by utilizing a multi-disciplanary approach using practical and theoretical knowledge of psychology, sociology, anthropology, communications, business, and economics.</w:t>
      </w:r>
    </w:p>
    <w:p w14:paraId="301E3C8A" w14:textId="06C056C8" w:rsidR="00213E0C" w:rsidRDefault="00E62790" w:rsidP="00213E0C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Founder &amp; </w:t>
      </w:r>
      <w:r w:rsidR="00213E0C">
        <w:rPr>
          <w:rFonts w:ascii="Tahoma" w:hAnsi="Tahoma" w:cs="Tahoma"/>
          <w:b/>
          <w:color w:val="000000"/>
          <w:sz w:val="20"/>
          <w:szCs w:val="20"/>
        </w:rPr>
        <w:t>President</w:t>
      </w:r>
    </w:p>
    <w:p w14:paraId="130542E4" w14:textId="161A3D5E" w:rsidR="00213E0C" w:rsidRDefault="00213E0C" w:rsidP="00213E0C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Founded and le</w:t>
      </w:r>
      <w:r w:rsidR="00E62790"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 strategic development and operations for a global consulting firm specializing in the development of high performance client organizations. Supervised 18 </w:t>
      </w:r>
      <w:r w:rsidR="00E62790">
        <w:rPr>
          <w:rFonts w:ascii="Tahoma" w:hAnsi="Tahoma" w:cs="Tahoma"/>
          <w:color w:val="000000"/>
          <w:sz w:val="20"/>
          <w:szCs w:val="20"/>
        </w:rPr>
        <w:t>interdisciplanary c</w:t>
      </w:r>
      <w:r>
        <w:rPr>
          <w:rFonts w:ascii="Tahoma" w:hAnsi="Tahoma" w:cs="Tahoma"/>
          <w:color w:val="000000"/>
          <w:sz w:val="20"/>
          <w:szCs w:val="20"/>
        </w:rPr>
        <w:t xml:space="preserve">onsultants. Accountable for strategic direction &amp; vision, marketing &amp; sales efforts, funding requirements, technical / financial resources, product / service performance, client relationships, leadership assessment &amp; coaching, talent selection, culture change / transformation, and P&amp;L improvements. Prepared and managed all budgets supporting 300+ complex multi-national consulting engagement projects. </w:t>
      </w:r>
    </w:p>
    <w:p w14:paraId="4BE3E69D" w14:textId="77777777" w:rsidR="00213E0C" w:rsidRPr="00213E0C" w:rsidRDefault="00213E0C" w:rsidP="00213E0C"/>
    <w:tbl>
      <w:tblPr>
        <w:tblW w:w="0" w:type="auto"/>
        <w:tblLook w:val="0000" w:firstRow="0" w:lastRow="0" w:firstColumn="0" w:lastColumn="0" w:noHBand="0" w:noVBand="0"/>
      </w:tblPr>
      <w:tblGrid>
        <w:gridCol w:w="7908"/>
        <w:gridCol w:w="2730"/>
      </w:tblGrid>
      <w:tr w:rsidR="00EB557C" w14:paraId="38D73BDB" w14:textId="77777777">
        <w:tc>
          <w:tcPr>
            <w:tcW w:w="7908" w:type="dxa"/>
          </w:tcPr>
          <w:p w14:paraId="01130150" w14:textId="77777777" w:rsidR="00EB557C" w:rsidRDefault="00EB557C">
            <w:pP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US AIR FORCE RESEARCH LABORATORY– Wright Patterson AFB, OH</w:t>
            </w:r>
          </w:p>
        </w:tc>
        <w:tc>
          <w:tcPr>
            <w:tcW w:w="2730" w:type="dxa"/>
          </w:tcPr>
          <w:p w14:paraId="5125F93B" w14:textId="77777777" w:rsidR="00EB557C" w:rsidRDefault="00EB557C" w:rsidP="00213E0C">
            <w:pPr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2009 – </w:t>
            </w:r>
            <w:r w:rsidR="00213E0C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2014</w:t>
            </w:r>
          </w:p>
        </w:tc>
      </w:tr>
    </w:tbl>
    <w:p w14:paraId="34200352" w14:textId="2E2A09D4" w:rsidR="00EB557C" w:rsidRDefault="00EB557C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$5.5 billion Air Force organization employing </w:t>
      </w:r>
      <w:r w:rsidRPr="00213E0C">
        <w:rPr>
          <w:rFonts w:ascii="Tahoma" w:hAnsi="Tahoma" w:cs="Tahoma"/>
          <w:i/>
          <w:sz w:val="20"/>
          <w:szCs w:val="20"/>
        </w:rPr>
        <w:t>1</w:t>
      </w:r>
      <w:r w:rsidR="00A61636" w:rsidRPr="00213E0C">
        <w:rPr>
          <w:rFonts w:ascii="Tahoma" w:hAnsi="Tahoma" w:cs="Tahoma"/>
          <w:i/>
          <w:sz w:val="20"/>
          <w:szCs w:val="20"/>
        </w:rPr>
        <w:t>2</w:t>
      </w:r>
      <w:r w:rsidRPr="00213E0C">
        <w:rPr>
          <w:rFonts w:ascii="Tahoma" w:hAnsi="Tahoma" w:cs="Tahoma"/>
          <w:i/>
          <w:sz w:val="20"/>
          <w:szCs w:val="20"/>
        </w:rPr>
        <w:t>,000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Scientists and Engineers across 1</w:t>
      </w:r>
      <w:r w:rsidR="00D36A0F">
        <w:rPr>
          <w:rFonts w:ascii="Tahoma" w:hAnsi="Tahoma" w:cs="Tahoma"/>
          <w:i/>
          <w:color w:val="000000"/>
          <w:sz w:val="20"/>
          <w:szCs w:val="20"/>
        </w:rPr>
        <w:t>2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R&amp;D directorates globally.</w:t>
      </w:r>
    </w:p>
    <w:p w14:paraId="4B2C348F" w14:textId="1EEAEF52" w:rsidR="00EB557C" w:rsidRDefault="00EB557C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Chief, Organizational Effectiveness AF Consulting (2012 – </w:t>
      </w:r>
      <w:r w:rsidR="00D36A0F">
        <w:rPr>
          <w:rFonts w:ascii="Tahoma" w:hAnsi="Tahoma" w:cs="Tahoma"/>
          <w:b/>
          <w:color w:val="000000"/>
          <w:sz w:val="20"/>
          <w:szCs w:val="20"/>
        </w:rPr>
        <w:t>2014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</w:p>
    <w:p w14:paraId="79E92EA2" w14:textId="79B6E48C" w:rsidR="00EB557C" w:rsidRDefault="00EB557C" w:rsidP="002F2FA1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Promoted to develop and oversee a program and team of professionals providing consultative services and capabilities supporting organizational effectiveness for 1</w:t>
      </w:r>
      <w:r w:rsidR="00D36A0F"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 major AF commands. Consult</w:t>
      </w:r>
      <w:r w:rsidR="00D36A0F"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z w:val="20"/>
          <w:szCs w:val="20"/>
        </w:rPr>
        <w:t xml:space="preserve"> with and develop ongoing professional relationships with senior AF leadership across organizations. Track</w:t>
      </w:r>
      <w:r w:rsidR="00D36A0F"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z w:val="20"/>
          <w:szCs w:val="20"/>
        </w:rPr>
        <w:t xml:space="preserve"> and manage</w:t>
      </w:r>
      <w:r w:rsidR="00D36A0F"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 program requirements including 7 consultants directly and 15 via matrix.</w:t>
      </w:r>
    </w:p>
    <w:p w14:paraId="01AEF125" w14:textId="77777777" w:rsidR="00EB557C" w:rsidRDefault="00EB557C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Chief, Organizational Development (2009 – 2012)</w:t>
      </w:r>
    </w:p>
    <w:p w14:paraId="2F65C852" w14:textId="77777777" w:rsidR="00EB557C" w:rsidRPr="00213E0C" w:rsidRDefault="00EB557C" w:rsidP="002F2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Managed development and implementation of all organizational corporate-wide culture change initiatives for AF Research Laboratory. Set up and led strategic direction for a corporate development office. Supervised 15-member team. Accountable for resource planning &amp; execution, staff development, and product / service quality requirements for applied research and organizational development program. Consulted with senior management on organizational culture / change management programs, leadership improvements, and workforce development. M</w:t>
      </w:r>
      <w:r w:rsidR="002F2FA1">
        <w:rPr>
          <w:rFonts w:ascii="Tahoma" w:hAnsi="Tahoma" w:cs="Tahoma"/>
          <w:color w:val="000000"/>
          <w:sz w:val="20"/>
          <w:szCs w:val="20"/>
        </w:rPr>
        <w:t>anaged $3 million annual budget</w:t>
      </w:r>
    </w:p>
    <w:p w14:paraId="6EC2CE40" w14:textId="77777777" w:rsidR="00EB557C" w:rsidRDefault="00EB557C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08"/>
        <w:gridCol w:w="2730"/>
      </w:tblGrid>
      <w:tr w:rsidR="00EB557C" w14:paraId="42A3F146" w14:textId="77777777">
        <w:tc>
          <w:tcPr>
            <w:tcW w:w="7908" w:type="dxa"/>
          </w:tcPr>
          <w:p w14:paraId="786AC458" w14:textId="77777777" w:rsidR="00D36A0F" w:rsidRDefault="00D36A0F">
            <w:pP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2FB5CFB" w14:textId="77777777" w:rsidR="00D36A0F" w:rsidRDefault="00D36A0F">
            <w:pP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14:paraId="702ACA25" w14:textId="77777777" w:rsidR="00D36A0F" w:rsidRDefault="00D36A0F">
            <w:pP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499D9CA" w14:textId="77777777" w:rsidR="00D36A0F" w:rsidRDefault="00D36A0F">
            <w:pP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26F63A3" w14:textId="77777777" w:rsidR="00EB557C" w:rsidRDefault="00EB557C">
            <w:pP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lastRenderedPageBreak/>
              <w:t>ORGANIZATIONAL DECISIONS, INC. – Chicago, IL</w:t>
            </w:r>
          </w:p>
        </w:tc>
        <w:tc>
          <w:tcPr>
            <w:tcW w:w="2730" w:type="dxa"/>
          </w:tcPr>
          <w:p w14:paraId="46C751EB" w14:textId="77777777" w:rsidR="00D36A0F" w:rsidRDefault="00D36A0F">
            <w:pPr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14:paraId="679E810E" w14:textId="77777777" w:rsidR="00D36A0F" w:rsidRDefault="00D36A0F">
            <w:pPr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6C9EA60" w14:textId="77777777" w:rsidR="00D36A0F" w:rsidRDefault="00D36A0F">
            <w:pPr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B313B1E" w14:textId="77777777" w:rsidR="00D36A0F" w:rsidRDefault="00D36A0F">
            <w:pPr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64E3DC1" w14:textId="77777777" w:rsidR="00EB557C" w:rsidRDefault="00EB557C">
            <w:pPr>
              <w:jc w:val="right"/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lastRenderedPageBreak/>
              <w:t xml:space="preserve">1986 – 1987 </w:t>
            </w:r>
          </w:p>
        </w:tc>
      </w:tr>
    </w:tbl>
    <w:p w14:paraId="266BF44E" w14:textId="77777777" w:rsidR="00EB557C" w:rsidRDefault="00EB557C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lastRenderedPageBreak/>
        <w:t xml:space="preserve">Business development division of a $500M local accounting firm. </w:t>
      </w:r>
    </w:p>
    <w:p w14:paraId="16882111" w14:textId="77777777" w:rsidR="00EB557C" w:rsidRDefault="00EB557C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President</w:t>
      </w:r>
    </w:p>
    <w:p w14:paraId="7F693CA6" w14:textId="77777777" w:rsidR="00EB557C" w:rsidRDefault="00EB557C">
      <w:pPr>
        <w:tabs>
          <w:tab w:val="left" w:pos="1531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Created an organizational </w:t>
      </w:r>
      <w:r w:rsidR="002F2FA1">
        <w:rPr>
          <w:rFonts w:ascii="Tahoma" w:hAnsi="Tahoma" w:cs="Tahoma"/>
          <w:color w:val="000000"/>
          <w:sz w:val="20"/>
          <w:szCs w:val="20"/>
        </w:rPr>
        <w:t xml:space="preserve">assessment and </w:t>
      </w:r>
      <w:r>
        <w:rPr>
          <w:rFonts w:ascii="Tahoma" w:hAnsi="Tahoma" w:cs="Tahoma"/>
          <w:color w:val="000000"/>
          <w:sz w:val="20"/>
          <w:szCs w:val="20"/>
        </w:rPr>
        <w:t>development consulting company as part of a local accounting firm. Developed, marketed and executed all consulting services. Supervised five employees.</w:t>
      </w:r>
    </w:p>
    <w:p w14:paraId="0D44E70A" w14:textId="77777777" w:rsidR="00D36A0F" w:rsidRDefault="00D36A0F" w:rsidP="005B1410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348A458" w14:textId="3D2DA8DF" w:rsidR="005B1410" w:rsidRDefault="002F2FA1" w:rsidP="005B1410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THE HAY GROUP</w:t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</w:t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36A0F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    </w:t>
      </w:r>
      <w:r w:rsidR="00D36A0F">
        <w:rPr>
          <w:rFonts w:ascii="Tahoma" w:hAnsi="Tahoma" w:cs="Tahoma"/>
          <w:b/>
          <w:bCs/>
          <w:iCs/>
          <w:color w:val="000000"/>
          <w:sz w:val="20"/>
          <w:szCs w:val="20"/>
        </w:rPr>
        <w:t>1985 – 1987</w:t>
      </w:r>
    </w:p>
    <w:p w14:paraId="6D3DBA1E" w14:textId="5D6E0EC2" w:rsidR="00D36A0F" w:rsidRDefault="00D36A0F" w:rsidP="00D36A0F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Global consulting firm offering organizational change, leadership development and communication services</w:t>
      </w:r>
    </w:p>
    <w:p w14:paraId="7419F9CC" w14:textId="44399FA3" w:rsidR="00D36A0F" w:rsidRDefault="00D36A0F" w:rsidP="00D36A0F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Research Director</w:t>
      </w:r>
    </w:p>
    <w:p w14:paraId="14D57726" w14:textId="15C5BB62" w:rsidR="002F2FA1" w:rsidRDefault="007B065A" w:rsidP="005B141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Managed organizational change diagnosis and change inititiaves for global client organizations</w:t>
      </w:r>
    </w:p>
    <w:p w14:paraId="5DB25ED0" w14:textId="77777777" w:rsidR="007B065A" w:rsidRDefault="007B065A" w:rsidP="005B1410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C48A29B" w14:textId="72A26F5D" w:rsidR="005B1410" w:rsidRDefault="005B1410" w:rsidP="005B1410">
      <w:pPr>
        <w:rPr>
          <w:rFonts w:ascii="Tahoma" w:hAnsi="Tahoma" w:cs="Tahoma"/>
          <w:b/>
          <w:color w:val="000000"/>
          <w:sz w:val="20"/>
          <w:szCs w:val="20"/>
        </w:rPr>
      </w:pPr>
      <w:r w:rsidRPr="005B1410">
        <w:rPr>
          <w:rFonts w:ascii="Tahoma" w:hAnsi="Tahoma" w:cs="Tahoma"/>
          <w:b/>
          <w:color w:val="000000"/>
          <w:sz w:val="20"/>
          <w:szCs w:val="20"/>
        </w:rPr>
        <w:t>INTERNATIONAL SURVEY RESEARCH</w:t>
      </w:r>
      <w:r w:rsidR="003D0139">
        <w:rPr>
          <w:rFonts w:ascii="Tahoma" w:hAnsi="Tahoma" w:cs="Tahoma"/>
          <w:b/>
          <w:color w:val="000000"/>
          <w:sz w:val="20"/>
          <w:szCs w:val="20"/>
        </w:rPr>
        <w:t>, LLC</w:t>
      </w:r>
      <w:r w:rsidR="007B065A">
        <w:rPr>
          <w:rFonts w:ascii="Tahoma" w:hAnsi="Tahoma" w:cs="Tahoma"/>
          <w:b/>
          <w:color w:val="000000"/>
          <w:sz w:val="20"/>
          <w:szCs w:val="20"/>
        </w:rPr>
        <w:t xml:space="preserve"> (now part of Watson Wyatt)</w:t>
      </w:r>
      <w:r w:rsidR="003D0139">
        <w:rPr>
          <w:rFonts w:ascii="Tahoma" w:hAnsi="Tahoma" w:cs="Tahoma"/>
          <w:b/>
          <w:color w:val="000000"/>
          <w:sz w:val="20"/>
          <w:szCs w:val="20"/>
        </w:rPr>
        <w:t xml:space="preserve"> – Chicago, IL</w:t>
      </w:r>
      <w:r w:rsidR="007B065A">
        <w:rPr>
          <w:rFonts w:ascii="Tahoma" w:hAnsi="Tahoma" w:cs="Tahoma"/>
          <w:b/>
          <w:color w:val="000000"/>
          <w:sz w:val="20"/>
          <w:szCs w:val="20"/>
        </w:rPr>
        <w:tab/>
        <w:t xml:space="preserve">     </w:t>
      </w:r>
      <w:r w:rsidR="003D0139">
        <w:rPr>
          <w:rFonts w:ascii="Tahoma" w:hAnsi="Tahoma" w:cs="Tahoma"/>
          <w:b/>
          <w:color w:val="000000"/>
          <w:sz w:val="20"/>
          <w:szCs w:val="20"/>
        </w:rPr>
        <w:t xml:space="preserve">     </w:t>
      </w:r>
      <w:r w:rsidR="007B065A">
        <w:rPr>
          <w:rFonts w:ascii="Tahoma" w:hAnsi="Tahoma" w:cs="Tahoma"/>
          <w:b/>
          <w:color w:val="000000"/>
          <w:sz w:val="20"/>
          <w:szCs w:val="20"/>
        </w:rPr>
        <w:t>198</w:t>
      </w:r>
      <w:r w:rsidR="003D0139">
        <w:rPr>
          <w:rFonts w:ascii="Tahoma" w:hAnsi="Tahoma" w:cs="Tahoma"/>
          <w:b/>
          <w:color w:val="000000"/>
          <w:sz w:val="20"/>
          <w:szCs w:val="20"/>
        </w:rPr>
        <w:t>1</w:t>
      </w:r>
      <w:r w:rsidR="007B065A">
        <w:rPr>
          <w:rFonts w:ascii="Tahoma" w:hAnsi="Tahoma" w:cs="Tahoma"/>
          <w:b/>
          <w:color w:val="000000"/>
          <w:sz w:val="20"/>
          <w:szCs w:val="20"/>
        </w:rPr>
        <w:t>-1985</w:t>
      </w:r>
    </w:p>
    <w:p w14:paraId="3AED5144" w14:textId="599922D8" w:rsidR="003D0139" w:rsidRPr="003D0139" w:rsidRDefault="003D0139" w:rsidP="003D0139">
      <w:pPr>
        <w:rPr>
          <w:rFonts w:ascii="Tahoma" w:hAnsi="Tahoma"/>
          <w:i/>
          <w:noProof w:val="0"/>
          <w:sz w:val="20"/>
          <w:szCs w:val="20"/>
        </w:rPr>
      </w:pPr>
      <w:r>
        <w:rPr>
          <w:rFonts w:ascii="Tahoma" w:hAnsi="Tahoma"/>
          <w:i/>
          <w:noProof w:val="0"/>
          <w:color w:val="000000"/>
          <w:sz w:val="20"/>
          <w:szCs w:val="20"/>
        </w:rPr>
        <w:t>C</w:t>
      </w:r>
      <w:r w:rsidRPr="003D0139">
        <w:rPr>
          <w:rFonts w:ascii="Tahoma" w:hAnsi="Tahoma"/>
          <w:i/>
          <w:noProof w:val="0"/>
          <w:color w:val="000000"/>
          <w:sz w:val="20"/>
          <w:szCs w:val="20"/>
        </w:rPr>
        <w:t xml:space="preserve">onsulting firm </w:t>
      </w:r>
      <w:r>
        <w:rPr>
          <w:rFonts w:ascii="Tahoma" w:hAnsi="Tahoma"/>
          <w:i/>
          <w:noProof w:val="0"/>
          <w:color w:val="000000"/>
          <w:sz w:val="20"/>
          <w:szCs w:val="20"/>
        </w:rPr>
        <w:t>offering solutions</w:t>
      </w:r>
      <w:r w:rsidRPr="003D0139">
        <w:rPr>
          <w:rFonts w:ascii="Tahoma" w:hAnsi="Tahoma"/>
          <w:i/>
          <w:noProof w:val="0"/>
          <w:color w:val="000000"/>
          <w:sz w:val="20"/>
          <w:szCs w:val="20"/>
        </w:rPr>
        <w:t xml:space="preserve"> </w:t>
      </w:r>
      <w:r>
        <w:rPr>
          <w:rFonts w:ascii="Tahoma" w:hAnsi="Tahoma"/>
          <w:i/>
          <w:noProof w:val="0"/>
          <w:color w:val="000000"/>
          <w:sz w:val="20"/>
          <w:szCs w:val="20"/>
        </w:rPr>
        <w:t>that</w:t>
      </w:r>
      <w:r w:rsidRPr="003D0139">
        <w:rPr>
          <w:rFonts w:ascii="Tahoma" w:hAnsi="Tahoma"/>
          <w:i/>
          <w:noProof w:val="0"/>
          <w:color w:val="000000"/>
          <w:sz w:val="20"/>
          <w:szCs w:val="20"/>
        </w:rPr>
        <w:t xml:space="preserve"> include organizational effectiveness, human capital management, employee surveys, benchmarking, advanced analysis, and organizational ethics. The company serves national and multinational companies, not-for-profit organizations, and public-sector agencies. It has locations in North America, Latin America, Europe, Africa, the Asia-Pacific, and the Middle East.</w:t>
      </w:r>
    </w:p>
    <w:p w14:paraId="2A771F68" w14:textId="7B9E4B40" w:rsidR="003D0139" w:rsidRDefault="003D0139" w:rsidP="005B141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Senior Project Director</w:t>
      </w:r>
    </w:p>
    <w:p w14:paraId="27601724" w14:textId="438D052E" w:rsidR="00D36A0F" w:rsidRDefault="003D0139" w:rsidP="005B141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Managed organizational and leadership diagnostic teams for global clients.  Served as a member of the firms leadership team</w:t>
      </w:r>
    </w:p>
    <w:p w14:paraId="618EEFA9" w14:textId="77777777" w:rsidR="003D0139" w:rsidRDefault="003D0139" w:rsidP="005B1410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C6495DF" w14:textId="7B30A552" w:rsidR="00D36A0F" w:rsidRDefault="00D36A0F" w:rsidP="005B141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UNIVERSITY OF MINNESOTA</w:t>
      </w:r>
      <w:r w:rsidR="003D0139">
        <w:rPr>
          <w:rFonts w:ascii="Tahoma" w:hAnsi="Tahoma" w:cs="Tahoma"/>
          <w:b/>
          <w:color w:val="000000"/>
          <w:sz w:val="20"/>
          <w:szCs w:val="20"/>
        </w:rPr>
        <w:t xml:space="preserve"> – Minneapolis, MN</w:t>
      </w:r>
      <w:r w:rsidR="003D0139">
        <w:rPr>
          <w:rFonts w:ascii="Tahoma" w:hAnsi="Tahoma" w:cs="Tahoma"/>
          <w:b/>
          <w:color w:val="000000"/>
          <w:sz w:val="20"/>
          <w:szCs w:val="20"/>
        </w:rPr>
        <w:tab/>
      </w:r>
      <w:r w:rsidR="003D0139">
        <w:rPr>
          <w:rFonts w:ascii="Tahoma" w:hAnsi="Tahoma" w:cs="Tahoma"/>
          <w:b/>
          <w:color w:val="000000"/>
          <w:sz w:val="20"/>
          <w:szCs w:val="20"/>
        </w:rPr>
        <w:tab/>
      </w:r>
      <w:r w:rsidR="003D0139">
        <w:rPr>
          <w:rFonts w:ascii="Tahoma" w:hAnsi="Tahoma" w:cs="Tahoma"/>
          <w:b/>
          <w:color w:val="000000"/>
          <w:sz w:val="20"/>
          <w:szCs w:val="20"/>
        </w:rPr>
        <w:tab/>
      </w:r>
      <w:r w:rsidR="003D0139">
        <w:rPr>
          <w:rFonts w:ascii="Tahoma" w:hAnsi="Tahoma" w:cs="Tahoma"/>
          <w:b/>
          <w:color w:val="000000"/>
          <w:sz w:val="20"/>
          <w:szCs w:val="20"/>
        </w:rPr>
        <w:tab/>
      </w:r>
      <w:r w:rsidR="003D0139">
        <w:rPr>
          <w:rFonts w:ascii="Tahoma" w:hAnsi="Tahoma" w:cs="Tahoma"/>
          <w:b/>
          <w:color w:val="000000"/>
          <w:sz w:val="20"/>
          <w:szCs w:val="20"/>
        </w:rPr>
        <w:tab/>
      </w:r>
      <w:r w:rsidR="003D0139">
        <w:rPr>
          <w:rFonts w:ascii="Tahoma" w:hAnsi="Tahoma" w:cs="Tahoma"/>
          <w:b/>
          <w:color w:val="000000"/>
          <w:sz w:val="20"/>
          <w:szCs w:val="20"/>
        </w:rPr>
        <w:tab/>
        <w:t xml:space="preserve">          1979-1981</w:t>
      </w:r>
    </w:p>
    <w:p w14:paraId="7B237068" w14:textId="1886A743" w:rsidR="003D0139" w:rsidRDefault="003D0139" w:rsidP="003D0139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Educational Institution</w:t>
      </w:r>
    </w:p>
    <w:p w14:paraId="199C3E32" w14:textId="6A65232B" w:rsidR="003D0139" w:rsidRDefault="003D0139" w:rsidP="003D0139">
      <w:pPr>
        <w:widowControl w:val="0"/>
        <w:tabs>
          <w:tab w:val="num" w:pos="602"/>
          <w:tab w:val="right" w:pos="10944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Assistant Professor to Chair</w:t>
      </w:r>
    </w:p>
    <w:p w14:paraId="279E66FA" w14:textId="0633265F" w:rsidR="003D0139" w:rsidRDefault="003D0139" w:rsidP="003D013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Taught undergraduate and graduate coursework in interdsciplanary program in criminal justice combining the following programs: psychology, sociology, history, economics and law.</w:t>
      </w:r>
      <w:r w:rsidR="001E7231">
        <w:rPr>
          <w:rFonts w:ascii="Tahoma" w:hAnsi="Tahoma" w:cs="Tahoma"/>
          <w:color w:val="000000"/>
          <w:sz w:val="20"/>
          <w:szCs w:val="20"/>
        </w:rPr>
        <w:t xml:space="preserve">  Served as the Chair of the program, 1980-1981.</w:t>
      </w:r>
    </w:p>
    <w:p w14:paraId="504A4252" w14:textId="77777777" w:rsidR="00066878" w:rsidRDefault="00066878" w:rsidP="003D0139">
      <w:pPr>
        <w:rPr>
          <w:rFonts w:ascii="Tahoma" w:hAnsi="Tahoma" w:cs="Tahoma"/>
          <w:color w:val="000000"/>
          <w:sz w:val="20"/>
          <w:szCs w:val="20"/>
        </w:rPr>
      </w:pPr>
    </w:p>
    <w:p w14:paraId="4BDF2246" w14:textId="2FBECFB0" w:rsidR="00066878" w:rsidRPr="00066878" w:rsidRDefault="00066878" w:rsidP="003D0139">
      <w:pPr>
        <w:rPr>
          <w:rFonts w:ascii="Tahoma" w:hAnsi="Tahoma" w:cs="Tahoma"/>
          <w:b/>
          <w:color w:val="000000"/>
          <w:sz w:val="20"/>
          <w:szCs w:val="20"/>
        </w:rPr>
      </w:pPr>
      <w:r w:rsidRPr="00066878">
        <w:rPr>
          <w:rFonts w:ascii="Tahoma" w:hAnsi="Tahoma" w:cs="Tahoma"/>
          <w:b/>
          <w:color w:val="000000"/>
          <w:sz w:val="20"/>
          <w:szCs w:val="20"/>
        </w:rPr>
        <w:t>SUFFOLK COUNTY PROBATION DEPARTMENT – Yaphank, NY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1970 -1974</w:t>
      </w:r>
    </w:p>
    <w:p w14:paraId="0DFB6F05" w14:textId="5C5B468B" w:rsidR="00066878" w:rsidRPr="00421C48" w:rsidRDefault="00066878" w:rsidP="003D0139">
      <w:pPr>
        <w:rPr>
          <w:rFonts w:ascii="Tahoma" w:hAnsi="Tahoma" w:cs="Tahoma"/>
          <w:i/>
          <w:color w:val="000000"/>
          <w:sz w:val="20"/>
          <w:szCs w:val="20"/>
        </w:rPr>
      </w:pPr>
      <w:r w:rsidRPr="00421C48">
        <w:rPr>
          <w:rFonts w:ascii="Tahoma" w:hAnsi="Tahoma" w:cs="Tahoma"/>
          <w:i/>
          <w:color w:val="000000"/>
          <w:sz w:val="20"/>
          <w:szCs w:val="20"/>
        </w:rPr>
        <w:t>Correctional arm of county criminal and family courts</w:t>
      </w:r>
    </w:p>
    <w:p w14:paraId="46325E8A" w14:textId="60F148E4" w:rsidR="00066878" w:rsidRPr="00421C48" w:rsidRDefault="00066878" w:rsidP="003D0139">
      <w:pPr>
        <w:rPr>
          <w:rFonts w:ascii="Tahoma" w:hAnsi="Tahoma" w:cs="Tahoma"/>
          <w:b/>
          <w:color w:val="000000"/>
          <w:sz w:val="20"/>
          <w:szCs w:val="20"/>
        </w:rPr>
      </w:pPr>
      <w:r w:rsidRPr="00421C48">
        <w:rPr>
          <w:rFonts w:ascii="Tahoma" w:hAnsi="Tahoma" w:cs="Tahoma"/>
          <w:b/>
          <w:color w:val="000000"/>
          <w:sz w:val="20"/>
          <w:szCs w:val="20"/>
        </w:rPr>
        <w:t>Probation Officer</w:t>
      </w:r>
    </w:p>
    <w:p w14:paraId="1561B88A" w14:textId="439EBE4A" w:rsidR="00066878" w:rsidRDefault="00066878" w:rsidP="003D013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Managed a caselo</w:t>
      </w:r>
      <w:r w:rsidR="00421C48">
        <w:rPr>
          <w:rFonts w:ascii="Tahoma" w:hAnsi="Tahoma" w:cs="Tahoma"/>
          <w:color w:val="000000"/>
          <w:sz w:val="20"/>
          <w:szCs w:val="20"/>
        </w:rPr>
        <w:t xml:space="preserve">ad of boys adjudicated juvenile delinquents and placed on probation by a family court. </w:t>
      </w:r>
    </w:p>
    <w:p w14:paraId="6992EED2" w14:textId="10093CC6" w:rsidR="005B1410" w:rsidRPr="005B1410" w:rsidRDefault="00421C48" w:rsidP="005B141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Provided rehabilative services.</w:t>
      </w:r>
      <w:r w:rsidR="00C432F7">
        <w:rPr>
          <w:rFonts w:ascii="Tahoma" w:hAnsi="Tahoma" w:cs="Tahoma"/>
          <w:color w:val="000000"/>
          <w:sz w:val="20"/>
          <w:szCs w:val="20"/>
        </w:rPr>
        <w:t xml:space="preserve">   Talk more about working with troubled youth</w:t>
      </w:r>
      <w:bookmarkStart w:id="0" w:name="_GoBack"/>
      <w:bookmarkEnd w:id="0"/>
    </w:p>
    <w:p w14:paraId="44E0D850" w14:textId="7353B1B2" w:rsidR="005B1410" w:rsidRDefault="001E7231" w:rsidP="00213E0C">
      <w:pPr>
        <w:pStyle w:val="Heading2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________________________________________________________________________________________________</w:t>
      </w:r>
    </w:p>
    <w:p w14:paraId="00D74FBB" w14:textId="77777777" w:rsidR="00213E0C" w:rsidRDefault="00213E0C" w:rsidP="00213E0C">
      <w:pPr>
        <w:pStyle w:val="Heading2"/>
        <w:rPr>
          <w:rFonts w:ascii="Tahoma" w:hAnsi="Tahoma" w:cs="Tahoma"/>
          <w:bCs/>
          <w:smallCaps/>
          <w:sz w:val="32"/>
          <w:szCs w:val="32"/>
        </w:rPr>
      </w:pPr>
      <w:r>
        <w:rPr>
          <w:rFonts w:ascii="Tahoma" w:hAnsi="Tahoma" w:cs="Tahoma"/>
          <w:bCs/>
          <w:smallCaps/>
          <w:sz w:val="32"/>
          <w:szCs w:val="32"/>
        </w:rPr>
        <w:t>teaching experience</w:t>
      </w:r>
    </w:p>
    <w:p w14:paraId="5F1A642A" w14:textId="77777777" w:rsidR="00213E0C" w:rsidRDefault="00213E0C" w:rsidP="00213E0C"/>
    <w:p w14:paraId="1281980C" w14:textId="13BAD1DF" w:rsidR="00213E0C" w:rsidRDefault="00213E0C" w:rsidP="00213E0C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SU</w:t>
      </w:r>
      <w:r w:rsidR="00D82762">
        <w:rPr>
          <w:rFonts w:ascii="Tahoma" w:hAnsi="Tahoma"/>
          <w:b/>
          <w:sz w:val="20"/>
          <w:szCs w:val="20"/>
        </w:rPr>
        <w:t>FFOLK COMMUNITY COLLEGE</w:t>
      </w:r>
      <w:r w:rsidR="001E7231">
        <w:rPr>
          <w:rFonts w:ascii="Tahoma" w:hAnsi="Tahoma"/>
          <w:b/>
          <w:sz w:val="20"/>
          <w:szCs w:val="20"/>
        </w:rPr>
        <w:t>; Adjunct Lecturer</w:t>
      </w:r>
      <w:r w:rsidR="001E7231">
        <w:rPr>
          <w:rFonts w:ascii="Tahoma" w:hAnsi="Tahoma"/>
          <w:b/>
          <w:sz w:val="20"/>
          <w:szCs w:val="20"/>
        </w:rPr>
        <w:tab/>
      </w:r>
      <w:r w:rsidR="001E7231">
        <w:rPr>
          <w:rFonts w:ascii="Tahoma" w:hAnsi="Tahoma"/>
          <w:b/>
          <w:sz w:val="20"/>
          <w:szCs w:val="20"/>
        </w:rPr>
        <w:tab/>
      </w:r>
      <w:r w:rsidR="001E7231">
        <w:rPr>
          <w:rFonts w:ascii="Tahoma" w:hAnsi="Tahoma"/>
          <w:b/>
          <w:sz w:val="20"/>
          <w:szCs w:val="20"/>
        </w:rPr>
        <w:tab/>
      </w:r>
      <w:r w:rsidR="001E7231">
        <w:rPr>
          <w:rFonts w:ascii="Tahoma" w:hAnsi="Tahoma"/>
          <w:b/>
          <w:sz w:val="20"/>
          <w:szCs w:val="20"/>
        </w:rPr>
        <w:tab/>
        <w:t xml:space="preserve">                    </w:t>
      </w:r>
      <w:r>
        <w:rPr>
          <w:rFonts w:ascii="Tahoma" w:hAnsi="Tahoma"/>
          <w:b/>
          <w:sz w:val="20"/>
          <w:szCs w:val="20"/>
        </w:rPr>
        <w:t>1972-1973</w:t>
      </w:r>
    </w:p>
    <w:p w14:paraId="10B2BBCF" w14:textId="4BD478BF" w:rsidR="00500F91" w:rsidRDefault="001E7231" w:rsidP="001E7231">
      <w:pPr>
        <w:spacing w:after="8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Undergraduate </w:t>
      </w:r>
      <w:r w:rsidR="00500F91" w:rsidRPr="001E7231">
        <w:rPr>
          <w:rFonts w:ascii="Tahoma" w:hAnsi="Tahoma"/>
          <w:sz w:val="20"/>
          <w:szCs w:val="20"/>
        </w:rPr>
        <w:t>Courses Instructed</w:t>
      </w:r>
      <w:r w:rsidR="00213E0C" w:rsidRPr="001E7231">
        <w:rPr>
          <w:rFonts w:ascii="Tahoma" w:hAnsi="Tahoma"/>
          <w:sz w:val="20"/>
          <w:szCs w:val="20"/>
        </w:rPr>
        <w:t>: General Psychology, Social Psychology</w:t>
      </w:r>
      <w:r w:rsidR="00213E0C">
        <w:rPr>
          <w:rFonts w:ascii="Tahoma" w:hAnsi="Tahoma"/>
          <w:b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>Personality</w:t>
      </w:r>
    </w:p>
    <w:p w14:paraId="33DBB790" w14:textId="78713BA5" w:rsidR="00500F91" w:rsidRDefault="00500F91" w:rsidP="00213E0C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EASTERN MICHIGAN UNIVERSITY</w:t>
      </w:r>
      <w:r w:rsidR="001E7231">
        <w:rPr>
          <w:rFonts w:ascii="Tahoma" w:hAnsi="Tahoma"/>
          <w:b/>
          <w:sz w:val="20"/>
          <w:szCs w:val="20"/>
        </w:rPr>
        <w:t>; Adjunct Lecturer</w:t>
      </w:r>
      <w:r w:rsidR="00D82762">
        <w:rPr>
          <w:rFonts w:ascii="Tahoma" w:hAnsi="Tahoma"/>
          <w:b/>
          <w:sz w:val="20"/>
          <w:szCs w:val="20"/>
        </w:rPr>
        <w:tab/>
      </w:r>
      <w:r w:rsidR="00D82762">
        <w:rPr>
          <w:rFonts w:ascii="Tahoma" w:hAnsi="Tahoma"/>
          <w:b/>
          <w:sz w:val="20"/>
          <w:szCs w:val="20"/>
        </w:rPr>
        <w:tab/>
      </w:r>
      <w:r w:rsidR="00D82762">
        <w:rPr>
          <w:rFonts w:ascii="Tahoma" w:hAnsi="Tahoma"/>
          <w:b/>
          <w:sz w:val="20"/>
          <w:szCs w:val="20"/>
        </w:rPr>
        <w:tab/>
      </w:r>
      <w:r w:rsidR="00D82762">
        <w:rPr>
          <w:rFonts w:ascii="Tahoma" w:hAnsi="Tahoma"/>
          <w:b/>
          <w:sz w:val="20"/>
          <w:szCs w:val="20"/>
        </w:rPr>
        <w:tab/>
      </w:r>
      <w:r w:rsidR="00D82762">
        <w:rPr>
          <w:rFonts w:ascii="Tahoma" w:hAnsi="Tahoma"/>
          <w:b/>
          <w:sz w:val="20"/>
          <w:szCs w:val="20"/>
        </w:rPr>
        <w:tab/>
      </w:r>
      <w:r w:rsidR="00D82762">
        <w:rPr>
          <w:rFonts w:ascii="Tahoma" w:hAnsi="Tahoma"/>
          <w:b/>
          <w:sz w:val="20"/>
          <w:szCs w:val="20"/>
        </w:rPr>
        <w:tab/>
      </w:r>
      <w:r w:rsidR="00D82762">
        <w:rPr>
          <w:rFonts w:ascii="Tahoma" w:hAnsi="Tahoma"/>
          <w:b/>
          <w:sz w:val="20"/>
          <w:szCs w:val="20"/>
        </w:rPr>
        <w:tab/>
        <w:t xml:space="preserve">        1974-1979</w:t>
      </w:r>
    </w:p>
    <w:p w14:paraId="5942226A" w14:textId="77777777" w:rsidR="001E7231" w:rsidRDefault="001E7231" w:rsidP="00213E0C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Undergraduate </w:t>
      </w:r>
      <w:r w:rsidR="00500F91" w:rsidRPr="001E7231">
        <w:rPr>
          <w:rFonts w:ascii="Tahoma" w:hAnsi="Tahoma"/>
          <w:sz w:val="20"/>
          <w:szCs w:val="20"/>
        </w:rPr>
        <w:t xml:space="preserve">Courses Instructed: General Psychology, Social Psychology, </w:t>
      </w:r>
      <w:r w:rsidR="00D82762" w:rsidRPr="001E7231">
        <w:rPr>
          <w:rFonts w:ascii="Tahoma" w:hAnsi="Tahoma"/>
          <w:sz w:val="20"/>
          <w:szCs w:val="20"/>
        </w:rPr>
        <w:t xml:space="preserve">Psychology of </w:t>
      </w:r>
    </w:p>
    <w:p w14:paraId="0F1DCE1B" w14:textId="74FE33B7" w:rsidR="00500F91" w:rsidRPr="001E7231" w:rsidRDefault="00D82762" w:rsidP="001E7231">
      <w:pPr>
        <w:spacing w:after="80"/>
        <w:rPr>
          <w:rFonts w:ascii="Tahoma" w:hAnsi="Tahoma"/>
          <w:sz w:val="20"/>
          <w:szCs w:val="20"/>
        </w:rPr>
      </w:pPr>
      <w:r w:rsidRPr="001E7231">
        <w:rPr>
          <w:rFonts w:ascii="Tahoma" w:hAnsi="Tahoma"/>
          <w:sz w:val="20"/>
          <w:szCs w:val="20"/>
        </w:rPr>
        <w:t>Race Relations</w:t>
      </w:r>
      <w:r w:rsidR="001E7231">
        <w:rPr>
          <w:rFonts w:ascii="Tahoma" w:hAnsi="Tahoma"/>
          <w:sz w:val="20"/>
          <w:szCs w:val="20"/>
        </w:rPr>
        <w:t>, Organizational Psychology, Social Research Methods</w:t>
      </w:r>
    </w:p>
    <w:p w14:paraId="05789D88" w14:textId="409139E9" w:rsidR="00D82762" w:rsidRDefault="00D82762" w:rsidP="00213E0C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UNIVERSITY OF MICHIGAN</w:t>
      </w:r>
      <w:r w:rsidR="001E7231">
        <w:rPr>
          <w:rFonts w:ascii="Tahoma" w:hAnsi="Tahoma"/>
          <w:b/>
          <w:sz w:val="20"/>
          <w:szCs w:val="20"/>
        </w:rPr>
        <w:t>, INSTITUTE FOR SOCIAL RESEARCH; Graduate Assistant</w:t>
      </w:r>
      <w:r w:rsidR="001E7231">
        <w:rPr>
          <w:rFonts w:ascii="Tahoma" w:hAnsi="Tahoma"/>
          <w:b/>
          <w:sz w:val="20"/>
          <w:szCs w:val="20"/>
        </w:rPr>
        <w:tab/>
        <w:t xml:space="preserve">        </w:t>
      </w:r>
      <w:r>
        <w:rPr>
          <w:rFonts w:ascii="Tahoma" w:hAnsi="Tahoma"/>
          <w:b/>
          <w:sz w:val="20"/>
          <w:szCs w:val="20"/>
        </w:rPr>
        <w:t>1978-1979</w:t>
      </w:r>
    </w:p>
    <w:p w14:paraId="7F4014F6" w14:textId="045E6832" w:rsidR="00D82762" w:rsidRPr="001E7231" w:rsidRDefault="001E7231" w:rsidP="001E7231">
      <w:pPr>
        <w:spacing w:after="80"/>
        <w:rPr>
          <w:rFonts w:ascii="Tahoma" w:hAnsi="Tahoma"/>
          <w:sz w:val="20"/>
          <w:szCs w:val="20"/>
        </w:rPr>
      </w:pPr>
      <w:r w:rsidRPr="001E7231">
        <w:rPr>
          <w:rFonts w:ascii="Tahoma" w:hAnsi="Tahoma"/>
          <w:sz w:val="20"/>
          <w:szCs w:val="20"/>
        </w:rPr>
        <w:t xml:space="preserve">Undergraduate </w:t>
      </w:r>
      <w:r w:rsidR="00D82762" w:rsidRPr="001E7231">
        <w:rPr>
          <w:rFonts w:ascii="Tahoma" w:hAnsi="Tahoma"/>
          <w:sz w:val="20"/>
          <w:szCs w:val="20"/>
        </w:rPr>
        <w:t xml:space="preserve">Courses Instructed: Survey Research </w:t>
      </w:r>
      <w:r w:rsidRPr="001E7231">
        <w:rPr>
          <w:rFonts w:ascii="Tahoma" w:hAnsi="Tahoma"/>
          <w:sz w:val="20"/>
          <w:szCs w:val="20"/>
        </w:rPr>
        <w:t>Methods</w:t>
      </w:r>
    </w:p>
    <w:p w14:paraId="58712829" w14:textId="41C76D0D" w:rsidR="00D82762" w:rsidRDefault="00D82762" w:rsidP="00213E0C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THE UNIVERSITY OF MINNESOTA</w:t>
      </w:r>
      <w:r w:rsidR="001E7231">
        <w:rPr>
          <w:rFonts w:ascii="Tahoma" w:hAnsi="Tahoma"/>
          <w:b/>
          <w:sz w:val="20"/>
          <w:szCs w:val="20"/>
        </w:rPr>
        <w:t>; Assistant Professor</w:t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  <w:t xml:space="preserve">        1979-1981</w:t>
      </w:r>
    </w:p>
    <w:p w14:paraId="272967F8" w14:textId="77777777" w:rsidR="001E7231" w:rsidRDefault="001E7231" w:rsidP="00213E0C">
      <w:pPr>
        <w:rPr>
          <w:rFonts w:ascii="Tahoma" w:hAnsi="Tahoma"/>
          <w:sz w:val="20"/>
          <w:szCs w:val="20"/>
        </w:rPr>
      </w:pPr>
      <w:r w:rsidRPr="001E7231">
        <w:rPr>
          <w:rFonts w:ascii="Tahoma" w:hAnsi="Tahoma"/>
          <w:sz w:val="20"/>
          <w:szCs w:val="20"/>
        </w:rPr>
        <w:t xml:space="preserve">Undergraduate &amp; Graduate </w:t>
      </w:r>
      <w:r w:rsidR="00D82762" w:rsidRPr="001E7231">
        <w:rPr>
          <w:rFonts w:ascii="Tahoma" w:hAnsi="Tahoma"/>
          <w:sz w:val="20"/>
          <w:szCs w:val="20"/>
        </w:rPr>
        <w:t xml:space="preserve">Courses Instructed: Juvenile Deliquency, Psychology of Deviancy, </w:t>
      </w:r>
    </w:p>
    <w:p w14:paraId="081EA469" w14:textId="1AAF6544" w:rsidR="00D82762" w:rsidRPr="001E7231" w:rsidRDefault="00D82762" w:rsidP="001E7231">
      <w:pPr>
        <w:spacing w:after="80"/>
        <w:rPr>
          <w:rFonts w:ascii="Tahoma" w:hAnsi="Tahoma"/>
          <w:sz w:val="20"/>
          <w:szCs w:val="20"/>
        </w:rPr>
      </w:pPr>
      <w:r w:rsidRPr="001E7231">
        <w:rPr>
          <w:rFonts w:ascii="Tahoma" w:hAnsi="Tahoma"/>
          <w:sz w:val="20"/>
          <w:szCs w:val="20"/>
        </w:rPr>
        <w:t>Research Methods</w:t>
      </w:r>
    </w:p>
    <w:p w14:paraId="1A95F8C2" w14:textId="2122A5C2" w:rsidR="00D82762" w:rsidRDefault="00D82762" w:rsidP="00213E0C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BAKER COLLEGE</w:t>
      </w:r>
      <w:r w:rsidR="00066878">
        <w:rPr>
          <w:rFonts w:ascii="Tahoma" w:hAnsi="Tahoma" w:cs="Tahoma"/>
          <w:b/>
          <w:color w:val="000000"/>
          <w:sz w:val="20"/>
          <w:szCs w:val="20"/>
        </w:rPr>
        <w:t>; Adjunct Professor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       201</w:t>
      </w:r>
      <w:r w:rsidR="001E7231">
        <w:rPr>
          <w:rFonts w:ascii="Tahoma" w:hAnsi="Tahoma" w:cs="Tahoma"/>
          <w:b/>
          <w:color w:val="000000"/>
          <w:sz w:val="20"/>
          <w:szCs w:val="20"/>
        </w:rPr>
        <w:t>4</w:t>
      </w:r>
      <w:r>
        <w:rPr>
          <w:rFonts w:ascii="Tahoma" w:hAnsi="Tahoma" w:cs="Tahoma"/>
          <w:b/>
          <w:color w:val="000000"/>
          <w:sz w:val="20"/>
          <w:szCs w:val="20"/>
        </w:rPr>
        <w:t>-2016</w:t>
      </w:r>
    </w:p>
    <w:p w14:paraId="0674EF31" w14:textId="6CEFAEE7" w:rsidR="00D82762" w:rsidRPr="001E7231" w:rsidRDefault="00066878" w:rsidP="00066878">
      <w:pPr>
        <w:spacing w:after="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Undergraduate </w:t>
      </w:r>
      <w:r w:rsidR="00D82762" w:rsidRPr="001E7231">
        <w:rPr>
          <w:rFonts w:ascii="Tahoma" w:hAnsi="Tahoma" w:cs="Tahoma"/>
          <w:color w:val="000000"/>
          <w:sz w:val="20"/>
          <w:szCs w:val="20"/>
        </w:rPr>
        <w:t>Courses Instructed: Organizational Behavior, Organizational Psychology</w:t>
      </w:r>
    </w:p>
    <w:p w14:paraId="4F08CD91" w14:textId="1A66985C" w:rsidR="00D82762" w:rsidRDefault="00D82762" w:rsidP="00213E0C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NORTHEASTERN UNIVERSTY</w:t>
      </w:r>
      <w:r w:rsidR="00066878">
        <w:rPr>
          <w:rFonts w:ascii="Tahoma" w:hAnsi="Tahoma" w:cs="Tahoma"/>
          <w:b/>
          <w:color w:val="000000"/>
          <w:sz w:val="20"/>
          <w:szCs w:val="20"/>
        </w:rPr>
        <w:t>; Adjunct Professor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066878">
        <w:rPr>
          <w:rFonts w:ascii="Tahoma" w:hAnsi="Tahoma" w:cs="Tahoma"/>
          <w:b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 xml:space="preserve">        </w:t>
      </w:r>
      <w:r w:rsidR="00066878">
        <w:rPr>
          <w:rFonts w:ascii="Tahoma" w:hAnsi="Tahoma" w:cs="Tahoma"/>
          <w:b/>
          <w:color w:val="000000"/>
          <w:sz w:val="20"/>
          <w:szCs w:val="20"/>
        </w:rPr>
        <w:t xml:space="preserve">            </w:t>
      </w:r>
      <w:r>
        <w:rPr>
          <w:rFonts w:ascii="Tahoma" w:hAnsi="Tahoma" w:cs="Tahoma"/>
          <w:b/>
          <w:color w:val="000000"/>
          <w:sz w:val="20"/>
          <w:szCs w:val="20"/>
        </w:rPr>
        <w:t>2013-Present</w:t>
      </w:r>
    </w:p>
    <w:p w14:paraId="3E1E58E1" w14:textId="77777777" w:rsidR="00066878" w:rsidRDefault="00066878" w:rsidP="00213E0C">
      <w:pPr>
        <w:rPr>
          <w:rFonts w:ascii="Tahoma" w:hAnsi="Tahoma" w:cs="Tahoma"/>
          <w:color w:val="000000"/>
          <w:sz w:val="20"/>
          <w:szCs w:val="20"/>
        </w:rPr>
      </w:pPr>
      <w:r w:rsidRPr="00066878">
        <w:rPr>
          <w:rFonts w:ascii="Tahoma" w:hAnsi="Tahoma" w:cs="Tahoma"/>
          <w:color w:val="000000"/>
          <w:sz w:val="20"/>
          <w:szCs w:val="20"/>
        </w:rPr>
        <w:t xml:space="preserve">Graduate </w:t>
      </w:r>
      <w:r w:rsidR="00D82762" w:rsidRPr="00066878">
        <w:rPr>
          <w:rFonts w:ascii="Tahoma" w:hAnsi="Tahoma" w:cs="Tahoma"/>
          <w:color w:val="000000"/>
          <w:sz w:val="20"/>
          <w:szCs w:val="20"/>
        </w:rPr>
        <w:t xml:space="preserve">Courses Instructed: </w:t>
      </w:r>
      <w:r w:rsidRPr="00066878">
        <w:rPr>
          <w:rFonts w:ascii="Tahoma" w:hAnsi="Tahoma" w:cs="Tahoma"/>
          <w:color w:val="000000"/>
          <w:sz w:val="20"/>
          <w:szCs w:val="20"/>
        </w:rPr>
        <w:t>Organizational Culture, Climate &amp; Communicaion</w:t>
      </w:r>
      <w:r>
        <w:rPr>
          <w:rFonts w:ascii="Tahoma" w:hAnsi="Tahoma" w:cs="Tahoma"/>
          <w:color w:val="000000"/>
          <w:sz w:val="20"/>
          <w:szCs w:val="20"/>
        </w:rPr>
        <w:t xml:space="preserve">, Leadership </w:t>
      </w:r>
    </w:p>
    <w:p w14:paraId="1FC3184F" w14:textId="378D1964" w:rsidR="00D82762" w:rsidRPr="00066878" w:rsidRDefault="00066878" w:rsidP="00066878">
      <w:pPr>
        <w:spacing w:after="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Development</w:t>
      </w:r>
    </w:p>
    <w:p w14:paraId="1A884001" w14:textId="4E55BBB0" w:rsidR="00D82762" w:rsidRPr="00213E0C" w:rsidRDefault="00D82762" w:rsidP="00213E0C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SWINBURNE UNIVERSITY</w:t>
      </w:r>
      <w:r w:rsidR="005B1410">
        <w:rPr>
          <w:rFonts w:ascii="Tahoma" w:hAnsi="Tahoma" w:cs="Tahoma"/>
          <w:b/>
          <w:color w:val="000000"/>
          <w:sz w:val="20"/>
          <w:szCs w:val="20"/>
        </w:rPr>
        <w:t>, MELBOURNE, AUSTRALIA</w:t>
      </w:r>
      <w:r w:rsidR="00066878">
        <w:rPr>
          <w:rFonts w:ascii="Tahoma" w:hAnsi="Tahoma" w:cs="Tahoma"/>
          <w:b/>
          <w:color w:val="000000"/>
          <w:sz w:val="20"/>
          <w:szCs w:val="20"/>
        </w:rPr>
        <w:t>; Visiting Professor</w:t>
      </w:r>
      <w:r w:rsidR="00066878">
        <w:rPr>
          <w:rFonts w:ascii="Tahoma" w:hAnsi="Tahoma" w:cs="Tahoma"/>
          <w:b/>
          <w:color w:val="000000"/>
          <w:sz w:val="20"/>
          <w:szCs w:val="20"/>
        </w:rPr>
        <w:tab/>
      </w:r>
      <w:r w:rsidR="00066878">
        <w:rPr>
          <w:rFonts w:ascii="Tahoma" w:hAnsi="Tahoma" w:cs="Tahoma"/>
          <w:b/>
          <w:color w:val="000000"/>
          <w:sz w:val="20"/>
          <w:szCs w:val="20"/>
        </w:rPr>
        <w:tab/>
        <w:t xml:space="preserve">        </w:t>
      </w:r>
      <w:r>
        <w:rPr>
          <w:rFonts w:ascii="Tahoma" w:hAnsi="Tahoma" w:cs="Tahoma"/>
          <w:b/>
          <w:color w:val="000000"/>
          <w:sz w:val="20"/>
          <w:szCs w:val="20"/>
        </w:rPr>
        <w:t>2015</w:t>
      </w:r>
    </w:p>
    <w:p w14:paraId="0E51B8A0" w14:textId="77777777" w:rsidR="00066878" w:rsidRDefault="00066878" w:rsidP="00213E0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Graduate Courses Instructed: Leadership Development in the 21</w:t>
      </w:r>
      <w:r w:rsidRPr="00066878">
        <w:rPr>
          <w:rFonts w:ascii="Tahoma" w:hAnsi="Tahoma" w:cs="Tahoma"/>
          <w:color w:val="000000"/>
          <w:sz w:val="20"/>
          <w:szCs w:val="20"/>
          <w:vertAlign w:val="superscript"/>
        </w:rPr>
        <w:t>st</w:t>
      </w:r>
      <w:r>
        <w:rPr>
          <w:rFonts w:ascii="Tahoma" w:hAnsi="Tahoma" w:cs="Tahoma"/>
          <w:color w:val="000000"/>
          <w:sz w:val="20"/>
          <w:szCs w:val="20"/>
        </w:rPr>
        <w:t xml:space="preserve"> Century; Part of the </w:t>
      </w:r>
    </w:p>
    <w:p w14:paraId="780C2DC4" w14:textId="5F84F521" w:rsidR="00213E0C" w:rsidRDefault="00066878" w:rsidP="00213E0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Interdisciplanary Global Leadership Program</w:t>
      </w:r>
    </w:p>
    <w:p w14:paraId="0644BC61" w14:textId="77777777" w:rsidR="00EB557C" w:rsidRDefault="00EB557C">
      <w:pPr>
        <w:tabs>
          <w:tab w:val="left" w:pos="1531"/>
        </w:tabs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Borders>
          <w:top w:val="threeDEngrave" w:sz="6" w:space="0" w:color="auto"/>
        </w:tblBorders>
        <w:tblLook w:val="0000" w:firstRow="0" w:lastRow="0" w:firstColumn="0" w:lastColumn="0" w:noHBand="0" w:noVBand="0"/>
      </w:tblPr>
      <w:tblGrid>
        <w:gridCol w:w="10638"/>
      </w:tblGrid>
      <w:tr w:rsidR="00EB557C" w14:paraId="321AB061" w14:textId="77777777">
        <w:tc>
          <w:tcPr>
            <w:tcW w:w="10638" w:type="dxa"/>
          </w:tcPr>
          <w:p w14:paraId="15FB989A" w14:textId="0ABCE987" w:rsidR="00EB557C" w:rsidRDefault="00EB557C">
            <w:pPr>
              <w:pStyle w:val="Heading2"/>
              <w:rPr>
                <w:rFonts w:ascii="Tahoma" w:hAnsi="Tahoma" w:cs="Tahoma"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Cs/>
                <w:smallCaps/>
                <w:sz w:val="32"/>
                <w:szCs w:val="32"/>
              </w:rPr>
              <w:t>Education /Certifications / Affiliations</w:t>
            </w:r>
            <w:r w:rsidR="00066878">
              <w:rPr>
                <w:rFonts w:ascii="Tahoma" w:hAnsi="Tahoma" w:cs="Tahoma"/>
                <w:bCs/>
                <w:smallCaps/>
                <w:sz w:val="32"/>
                <w:szCs w:val="32"/>
              </w:rPr>
              <w:t>/Awards</w:t>
            </w:r>
          </w:p>
          <w:p w14:paraId="701A0ABC" w14:textId="0C57A129" w:rsidR="00EB557C" w:rsidRPr="002825FF" w:rsidRDefault="00EB557C" w:rsidP="002825FF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14:paraId="44ED4A3C" w14:textId="18CE4F74" w:rsidR="00EB557C" w:rsidRDefault="00EB557C">
      <w:pPr>
        <w:pStyle w:val="Caption"/>
      </w:pPr>
      <w:r>
        <w:t>UNIVERSITY OF MICHIGAN – Ann Arbor, MI</w:t>
      </w:r>
    </w:p>
    <w:p w14:paraId="5E45C732" w14:textId="6EBABA68" w:rsidR="00EB557C" w:rsidRDefault="00D36A0F">
      <w:pPr>
        <w:spacing w:line="260" w:lineRule="exac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Interdisciplanary</w:t>
      </w:r>
      <w:r w:rsidR="00213E0C">
        <w:rPr>
          <w:rFonts w:ascii="Tahoma" w:hAnsi="Tahoma" w:cs="Tahoma"/>
          <w:b/>
          <w:bCs/>
          <w:sz w:val="20"/>
          <w:szCs w:val="22"/>
        </w:rPr>
        <w:t xml:space="preserve"> </w:t>
      </w:r>
      <w:r w:rsidR="00EB557C">
        <w:rPr>
          <w:rFonts w:ascii="Tahoma" w:hAnsi="Tahoma" w:cs="Tahoma"/>
          <w:b/>
          <w:bCs/>
          <w:sz w:val="20"/>
          <w:szCs w:val="22"/>
        </w:rPr>
        <w:t>Ph.D. in Psychology &amp; Communications</w:t>
      </w:r>
      <w:r>
        <w:rPr>
          <w:rFonts w:ascii="Tahoma" w:hAnsi="Tahoma" w:cs="Tahoma"/>
          <w:b/>
          <w:bCs/>
          <w:sz w:val="20"/>
          <w:szCs w:val="22"/>
        </w:rPr>
        <w:t xml:space="preserve">; empahsis on </w:t>
      </w:r>
      <w:r w:rsidR="00421C48">
        <w:rPr>
          <w:rFonts w:ascii="Tahoma" w:hAnsi="Tahoma" w:cs="Tahoma"/>
          <w:b/>
          <w:bCs/>
          <w:sz w:val="20"/>
          <w:szCs w:val="22"/>
        </w:rPr>
        <w:t>O</w:t>
      </w:r>
      <w:r>
        <w:rPr>
          <w:rFonts w:ascii="Tahoma" w:hAnsi="Tahoma" w:cs="Tahoma"/>
          <w:b/>
          <w:bCs/>
          <w:sz w:val="20"/>
          <w:szCs w:val="22"/>
        </w:rPr>
        <w:t xml:space="preserve">rganizational </w:t>
      </w:r>
      <w:r w:rsidR="00421C48">
        <w:rPr>
          <w:rFonts w:ascii="Tahoma" w:hAnsi="Tahoma" w:cs="Tahoma"/>
          <w:b/>
          <w:bCs/>
          <w:sz w:val="20"/>
          <w:szCs w:val="22"/>
        </w:rPr>
        <w:t>P</w:t>
      </w:r>
      <w:r>
        <w:rPr>
          <w:rFonts w:ascii="Tahoma" w:hAnsi="Tahoma" w:cs="Tahoma"/>
          <w:b/>
          <w:bCs/>
          <w:sz w:val="20"/>
          <w:szCs w:val="22"/>
        </w:rPr>
        <w:t xml:space="preserve">sychology and </w:t>
      </w:r>
      <w:r w:rsidR="00421C48">
        <w:rPr>
          <w:rFonts w:ascii="Tahoma" w:hAnsi="Tahoma" w:cs="Tahoma"/>
          <w:b/>
          <w:bCs/>
          <w:sz w:val="20"/>
          <w:szCs w:val="22"/>
        </w:rPr>
        <w:t>O</w:t>
      </w:r>
      <w:r>
        <w:rPr>
          <w:rFonts w:ascii="Tahoma" w:hAnsi="Tahoma" w:cs="Tahoma"/>
          <w:b/>
          <w:bCs/>
          <w:sz w:val="20"/>
          <w:szCs w:val="22"/>
        </w:rPr>
        <w:t>rganizational/</w:t>
      </w:r>
      <w:r w:rsidR="00421C48">
        <w:rPr>
          <w:rFonts w:ascii="Tahoma" w:hAnsi="Tahoma" w:cs="Tahoma"/>
          <w:b/>
          <w:bCs/>
          <w:sz w:val="20"/>
          <w:szCs w:val="22"/>
        </w:rPr>
        <w:t>I</w:t>
      </w:r>
      <w:r>
        <w:rPr>
          <w:rFonts w:ascii="Tahoma" w:hAnsi="Tahoma" w:cs="Tahoma"/>
          <w:b/>
          <w:bCs/>
          <w:sz w:val="20"/>
          <w:szCs w:val="22"/>
        </w:rPr>
        <w:t xml:space="preserve">nterpersonal </w:t>
      </w:r>
      <w:r w:rsidR="00421C48">
        <w:rPr>
          <w:rFonts w:ascii="Tahoma" w:hAnsi="Tahoma" w:cs="Tahoma"/>
          <w:b/>
          <w:bCs/>
          <w:sz w:val="20"/>
          <w:szCs w:val="22"/>
        </w:rPr>
        <w:t>C</w:t>
      </w:r>
      <w:r>
        <w:rPr>
          <w:rFonts w:ascii="Tahoma" w:hAnsi="Tahoma" w:cs="Tahoma"/>
          <w:b/>
          <w:bCs/>
          <w:sz w:val="20"/>
          <w:szCs w:val="22"/>
        </w:rPr>
        <w:t>ommunications</w:t>
      </w:r>
      <w:r w:rsidR="00421C48">
        <w:rPr>
          <w:rFonts w:ascii="Tahoma" w:hAnsi="Tahoma" w:cs="Tahoma"/>
          <w:b/>
          <w:bCs/>
          <w:sz w:val="20"/>
          <w:szCs w:val="22"/>
        </w:rPr>
        <w:t>; graduated with honors, 1979</w:t>
      </w:r>
    </w:p>
    <w:p w14:paraId="0E4DBDD1" w14:textId="272AE2EB" w:rsidR="00421C48" w:rsidRDefault="00D36A0F" w:rsidP="00421C48">
      <w:pPr>
        <w:spacing w:after="100" w:line="260" w:lineRule="exact"/>
        <w:rPr>
          <w:rFonts w:ascii="Tahoma" w:hAnsi="Tahoma" w:cs="Tahoma"/>
          <w:b/>
          <w:bCs/>
          <w:sz w:val="20"/>
          <w:szCs w:val="22"/>
        </w:rPr>
      </w:pPr>
      <w:r w:rsidRPr="00421C48">
        <w:rPr>
          <w:rFonts w:ascii="Tahoma" w:hAnsi="Tahoma" w:cs="Tahoma"/>
          <w:bCs/>
          <w:sz w:val="20"/>
          <w:szCs w:val="22"/>
        </w:rPr>
        <w:t>Dissertation:</w:t>
      </w:r>
      <w:r>
        <w:rPr>
          <w:rFonts w:ascii="Tahoma" w:hAnsi="Tahoma" w:cs="Tahoma"/>
          <w:b/>
          <w:bCs/>
          <w:sz w:val="20"/>
          <w:szCs w:val="22"/>
        </w:rPr>
        <w:t xml:space="preserve"> </w:t>
      </w:r>
      <w:r w:rsidRPr="00421C48">
        <w:rPr>
          <w:rFonts w:ascii="Tahoma" w:hAnsi="Tahoma" w:cs="Tahoma"/>
          <w:bCs/>
          <w:sz w:val="20"/>
          <w:szCs w:val="22"/>
        </w:rPr>
        <w:t>Socialization into work-roles</w:t>
      </w:r>
      <w:r w:rsidR="007B065A" w:rsidRPr="00421C48">
        <w:rPr>
          <w:rFonts w:ascii="Tahoma" w:hAnsi="Tahoma" w:cs="Tahoma"/>
          <w:bCs/>
          <w:sz w:val="20"/>
          <w:szCs w:val="22"/>
        </w:rPr>
        <w:t xml:space="preserve">: On becoming a </w:t>
      </w:r>
      <w:r w:rsidR="00066878" w:rsidRPr="00421C48">
        <w:rPr>
          <w:rFonts w:ascii="Tahoma" w:hAnsi="Tahoma" w:cs="Tahoma"/>
          <w:bCs/>
          <w:sz w:val="20"/>
          <w:szCs w:val="22"/>
        </w:rPr>
        <w:t>Juvenile Court Probation Officer</w:t>
      </w:r>
      <w:r w:rsidR="00421C48">
        <w:rPr>
          <w:rFonts w:ascii="Tahoma" w:hAnsi="Tahoma" w:cs="Tahoma"/>
          <w:b/>
          <w:bCs/>
          <w:sz w:val="20"/>
          <w:szCs w:val="22"/>
        </w:rPr>
        <w:t xml:space="preserve"> </w:t>
      </w:r>
    </w:p>
    <w:p w14:paraId="35F7BC7B" w14:textId="77777777" w:rsidR="00EB557C" w:rsidRDefault="00EB557C">
      <w:pPr>
        <w:spacing w:before="60" w:line="260" w:lineRule="exac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THE NEW SCHOOL FOR SOCIAL RESEARCH– New York, NY</w:t>
      </w:r>
    </w:p>
    <w:p w14:paraId="7C068310" w14:textId="0C8E0AB1" w:rsidR="00EB557C" w:rsidRDefault="00EB557C" w:rsidP="00421C48">
      <w:pPr>
        <w:spacing w:line="260" w:lineRule="exac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M.A. in Psychology</w:t>
      </w:r>
      <w:r w:rsidR="00421C48">
        <w:rPr>
          <w:rFonts w:ascii="Tahoma" w:hAnsi="Tahoma" w:cs="Tahoma"/>
          <w:b/>
          <w:bCs/>
          <w:sz w:val="20"/>
          <w:szCs w:val="22"/>
        </w:rPr>
        <w:t>; emphasis on Social Psychology, 1973</w:t>
      </w:r>
    </w:p>
    <w:p w14:paraId="05E71365" w14:textId="0CDFC3B0" w:rsidR="00421C48" w:rsidRPr="00421C48" w:rsidRDefault="00421C48" w:rsidP="00421C48">
      <w:pPr>
        <w:spacing w:after="80" w:line="260" w:lineRule="exact"/>
        <w:rPr>
          <w:rFonts w:ascii="Tahoma" w:hAnsi="Tahoma" w:cs="Tahoma"/>
          <w:bCs/>
          <w:sz w:val="20"/>
          <w:szCs w:val="22"/>
        </w:rPr>
      </w:pPr>
      <w:r w:rsidRPr="00421C48">
        <w:rPr>
          <w:rFonts w:ascii="Tahoma" w:hAnsi="Tahoma" w:cs="Tahoma"/>
          <w:bCs/>
          <w:sz w:val="20"/>
          <w:szCs w:val="22"/>
        </w:rPr>
        <w:t>Thesis: The Moral Maturity of Repeater Delinquents</w:t>
      </w:r>
    </w:p>
    <w:p w14:paraId="20DEE87D" w14:textId="77777777" w:rsidR="00EB557C" w:rsidRDefault="00EB557C">
      <w:pPr>
        <w:spacing w:before="60" w:line="260" w:lineRule="exac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AMERICAN UNIVERSITY – Washington, DC</w:t>
      </w:r>
    </w:p>
    <w:p w14:paraId="2289B7A3" w14:textId="403CD2C9" w:rsidR="00EB557C" w:rsidRDefault="00EB557C">
      <w:pPr>
        <w:spacing w:line="260" w:lineRule="exac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B.A. in American History</w:t>
      </w:r>
      <w:r w:rsidR="00421C48">
        <w:rPr>
          <w:rFonts w:ascii="Tahoma" w:hAnsi="Tahoma" w:cs="Tahoma"/>
          <w:b/>
          <w:bCs/>
          <w:sz w:val="20"/>
          <w:szCs w:val="22"/>
        </w:rPr>
        <w:t>, 1969</w:t>
      </w:r>
    </w:p>
    <w:p w14:paraId="1856B2D9" w14:textId="77777777" w:rsidR="00EB557C" w:rsidRDefault="00EB557C">
      <w:pPr>
        <w:rPr>
          <w:rFonts w:ascii="Tahoma" w:hAnsi="Tahoma" w:cs="Tahoma"/>
          <w:b/>
          <w:bCs/>
          <w:sz w:val="16"/>
          <w:szCs w:val="16"/>
        </w:rPr>
      </w:pPr>
    </w:p>
    <w:p w14:paraId="157ABD49" w14:textId="77777777" w:rsidR="00421C48" w:rsidRDefault="00421C48">
      <w:pPr>
        <w:spacing w:line="260" w:lineRule="exact"/>
        <w:rPr>
          <w:rFonts w:ascii="Tahoma" w:hAnsi="Tahoma" w:cs="Tahoma"/>
          <w:b/>
          <w:bCs/>
          <w:sz w:val="20"/>
          <w:szCs w:val="22"/>
          <w:u w:val="single"/>
        </w:rPr>
      </w:pPr>
    </w:p>
    <w:p w14:paraId="5117DF03" w14:textId="76BF77D1" w:rsidR="00EB557C" w:rsidRDefault="00EB557C">
      <w:pPr>
        <w:spacing w:line="260" w:lineRule="exact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  <w:u w:val="single"/>
        </w:rPr>
        <w:t>Certifications:</w:t>
      </w:r>
      <w:r>
        <w:rPr>
          <w:rFonts w:ascii="Tahoma" w:hAnsi="Tahoma" w:cs="Tahoma"/>
          <w:b/>
          <w:bCs/>
          <w:sz w:val="20"/>
          <w:szCs w:val="22"/>
        </w:rPr>
        <w:t xml:space="preserve"> Leadership &amp; Vocational Assessment, I</w:t>
      </w:r>
      <w:r w:rsidR="00421C48">
        <w:rPr>
          <w:rFonts w:ascii="Tahoma" w:hAnsi="Tahoma" w:cs="Tahoma"/>
          <w:b/>
          <w:bCs/>
          <w:sz w:val="20"/>
          <w:szCs w:val="22"/>
        </w:rPr>
        <w:t>nstitute for Personality and Assessment Testing I</w:t>
      </w:r>
      <w:r>
        <w:rPr>
          <w:rFonts w:ascii="Tahoma" w:hAnsi="Tahoma" w:cs="Tahoma"/>
          <w:b/>
          <w:bCs/>
          <w:sz w:val="20"/>
          <w:szCs w:val="22"/>
        </w:rPr>
        <w:t>PAT</w:t>
      </w:r>
      <w:r w:rsidR="00421C48">
        <w:rPr>
          <w:rFonts w:ascii="Tahoma" w:hAnsi="Tahoma" w:cs="Tahoma"/>
          <w:b/>
          <w:bCs/>
          <w:sz w:val="20"/>
          <w:szCs w:val="22"/>
        </w:rPr>
        <w:t>, 1990</w:t>
      </w:r>
    </w:p>
    <w:p w14:paraId="4B0B8F06" w14:textId="77777777" w:rsidR="00421C48" w:rsidRDefault="00421C48">
      <w:pPr>
        <w:spacing w:before="60" w:line="260" w:lineRule="exact"/>
        <w:rPr>
          <w:rFonts w:ascii="Tahoma" w:hAnsi="Tahoma" w:cs="Tahoma"/>
          <w:b/>
          <w:bCs/>
          <w:sz w:val="20"/>
          <w:szCs w:val="22"/>
          <w:u w:val="single"/>
        </w:rPr>
      </w:pPr>
    </w:p>
    <w:p w14:paraId="1BD34810" w14:textId="20BC66C6" w:rsidR="00EB557C" w:rsidRDefault="00EB557C">
      <w:pPr>
        <w:spacing w:before="60" w:line="260" w:lineRule="exac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2"/>
          <w:u w:val="single"/>
        </w:rPr>
        <w:t>Professional Affiliations:</w:t>
      </w:r>
      <w:r>
        <w:rPr>
          <w:rFonts w:ascii="Tahoma" w:hAnsi="Tahoma" w:cs="Tahoma"/>
          <w:b/>
          <w:bCs/>
          <w:sz w:val="20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American Psychological Association; Society for Industrial &amp; Organizational Psychologists; Society for the Psychological Study of Social Issues; Consulting Psychology</w:t>
      </w:r>
      <w:r w:rsidR="00421C48">
        <w:rPr>
          <w:rFonts w:ascii="Tahoma" w:hAnsi="Tahoma" w:cs="Tahoma"/>
          <w:b/>
          <w:color w:val="000000"/>
          <w:sz w:val="20"/>
          <w:szCs w:val="20"/>
        </w:rPr>
        <w:t>, 1974-Present</w:t>
      </w:r>
    </w:p>
    <w:p w14:paraId="786F427B" w14:textId="77777777" w:rsidR="00421C48" w:rsidRDefault="00421C48">
      <w:pPr>
        <w:spacing w:before="60" w:line="260" w:lineRule="exact"/>
        <w:rPr>
          <w:rFonts w:ascii="Tahoma" w:hAnsi="Tahoma" w:cs="Tahoma"/>
          <w:b/>
          <w:color w:val="000000"/>
          <w:sz w:val="20"/>
          <w:szCs w:val="20"/>
        </w:rPr>
      </w:pPr>
    </w:p>
    <w:p w14:paraId="243E01DD" w14:textId="77777777" w:rsidR="001B5D5E" w:rsidRPr="001B5D5E" w:rsidRDefault="001B5D5E">
      <w:pPr>
        <w:spacing w:before="60" w:line="260" w:lineRule="exact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1B5D5E">
        <w:rPr>
          <w:rFonts w:ascii="Tahoma" w:hAnsi="Tahoma" w:cs="Tahoma"/>
          <w:b/>
          <w:color w:val="000000"/>
          <w:sz w:val="20"/>
          <w:szCs w:val="20"/>
          <w:u w:val="single"/>
        </w:rPr>
        <w:t>Awards</w:t>
      </w:r>
    </w:p>
    <w:p w14:paraId="1645F8BD" w14:textId="79DA4888" w:rsidR="001B5D5E" w:rsidRDefault="001B5D5E">
      <w:pPr>
        <w:spacing w:before="60" w:line="260" w:lineRule="exac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Excellence in Organizational Development – US Air Force, 2010</w:t>
      </w:r>
    </w:p>
    <w:p w14:paraId="35095418" w14:textId="4033F4AA" w:rsidR="001B5D5E" w:rsidRDefault="001B5D5E">
      <w:pPr>
        <w:spacing w:before="60" w:line="260" w:lineRule="exac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Directors Award for Excellence in Consulting – US Air Force, 2014</w:t>
      </w:r>
    </w:p>
    <w:p w14:paraId="1050663C" w14:textId="77C48584" w:rsidR="00421C48" w:rsidRDefault="00421C48">
      <w:pPr>
        <w:spacing w:before="60" w:line="260" w:lineRule="exac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Excellence In Teaching Award – Swinburne Unversity, Melbourne, Australia</w:t>
      </w:r>
      <w:r w:rsidR="001B5D5E">
        <w:rPr>
          <w:rFonts w:ascii="Tahoma" w:hAnsi="Tahoma" w:cs="Tahoma"/>
          <w:b/>
          <w:color w:val="000000"/>
          <w:sz w:val="20"/>
          <w:szCs w:val="20"/>
        </w:rPr>
        <w:t xml:space="preserve"> &amp; Northeastern University</w:t>
      </w:r>
      <w:r w:rsidR="00C54E4E">
        <w:rPr>
          <w:rFonts w:ascii="Tahoma" w:hAnsi="Tahoma" w:cs="Tahoma"/>
          <w:b/>
          <w:color w:val="000000"/>
          <w:sz w:val="20"/>
          <w:szCs w:val="20"/>
        </w:rPr>
        <w:t xml:space="preserve"> – Interdisciplanary Program in Global Leadership,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2015</w:t>
      </w:r>
    </w:p>
    <w:p w14:paraId="461D9406" w14:textId="77777777" w:rsidR="001B5D5E" w:rsidRDefault="001B5D5E">
      <w:pPr>
        <w:spacing w:before="60" w:line="260" w:lineRule="exact"/>
        <w:rPr>
          <w:rFonts w:ascii="Tahoma" w:hAnsi="Tahoma" w:cs="Tahoma"/>
          <w:b/>
          <w:color w:val="000000"/>
          <w:sz w:val="20"/>
          <w:szCs w:val="20"/>
        </w:rPr>
      </w:pPr>
    </w:p>
    <w:p w14:paraId="33F5F5F4" w14:textId="35C82911" w:rsidR="00C54E4E" w:rsidRDefault="001B5D5E">
      <w:pPr>
        <w:spacing w:before="60" w:line="260" w:lineRule="exac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5ADC5461" w14:textId="752A822B" w:rsidR="001B5D5E" w:rsidRPr="001B5D5E" w:rsidRDefault="001B5D5E" w:rsidP="001B5D5E">
      <w:pPr>
        <w:jc w:val="center"/>
        <w:rPr>
          <w:rFonts w:ascii="Tahoma" w:hAnsi="Tahoma"/>
          <w:b/>
          <w:sz w:val="32"/>
          <w:szCs w:val="32"/>
        </w:rPr>
      </w:pPr>
      <w:r w:rsidRPr="001B5D5E">
        <w:rPr>
          <w:rFonts w:ascii="Tahoma" w:hAnsi="Tahoma"/>
          <w:b/>
          <w:sz w:val="32"/>
          <w:szCs w:val="32"/>
        </w:rPr>
        <w:t>Selected Conference Papers, White Papers, Invited Presentations &amp; Published Research</w:t>
      </w:r>
    </w:p>
    <w:p w14:paraId="519DF9F5" w14:textId="77777777" w:rsidR="001B5D5E" w:rsidRP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Eschleman, K.J., Petronio, R., Salyers, J. &amp; Swindler. S (2011) </w:t>
      </w:r>
      <w:r w:rsidRPr="001B5D5E">
        <w:rPr>
          <w:rFonts w:ascii="Tahoma" w:hAnsi="Tahoma"/>
          <w:b/>
          <w:sz w:val="20"/>
          <w:szCs w:val="20"/>
        </w:rPr>
        <w:t>“The moderating effects of accountability on the psychological well-being-safety relationship”</w:t>
      </w:r>
      <w:r w:rsidRPr="001B5D5E">
        <w:rPr>
          <w:rFonts w:ascii="Tahoma" w:hAnsi="Tahoma"/>
          <w:sz w:val="20"/>
          <w:szCs w:val="20"/>
        </w:rPr>
        <w:t>.  Poster session at the 9th Work Stress &amp; Health Conference, Orlando, FL, 2011.</w:t>
      </w:r>
    </w:p>
    <w:p w14:paraId="348B1B59" w14:textId="77777777" w:rsidR="001B5D5E" w:rsidRP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(2011) </w:t>
      </w:r>
      <w:r w:rsidRPr="001B5D5E">
        <w:rPr>
          <w:rFonts w:ascii="Tahoma" w:hAnsi="Tahoma"/>
          <w:b/>
          <w:sz w:val="20"/>
          <w:szCs w:val="20"/>
        </w:rPr>
        <w:t>“Conducting Applied Survey Research in Organizations”.</w:t>
      </w:r>
      <w:r w:rsidRPr="001B5D5E">
        <w:rPr>
          <w:rFonts w:ascii="Tahoma" w:hAnsi="Tahoma"/>
          <w:sz w:val="20"/>
          <w:szCs w:val="20"/>
        </w:rPr>
        <w:t xml:space="preserve"> Human Resource Association of Southern Ohio Annual Conference, Dayton, OH</w:t>
      </w:r>
    </w:p>
    <w:p w14:paraId="57A4FC06" w14:textId="77777777" w:rsidR="001B5D5E" w:rsidRP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R.(2009) </w:t>
      </w:r>
      <w:r w:rsidRPr="001B5D5E">
        <w:rPr>
          <w:rFonts w:ascii="Tahoma" w:hAnsi="Tahoma"/>
          <w:b/>
          <w:sz w:val="20"/>
          <w:szCs w:val="20"/>
        </w:rPr>
        <w:t>“Understanding the Leadership of High Performance Teams".</w:t>
      </w:r>
      <w:r w:rsidRPr="001B5D5E">
        <w:rPr>
          <w:rFonts w:ascii="Tahoma" w:hAnsi="Tahoma"/>
          <w:sz w:val="20"/>
          <w:szCs w:val="20"/>
        </w:rPr>
        <w:t xml:space="preserve"> Webinar, Lightspeed Research, Chicago, IL</w:t>
      </w:r>
    </w:p>
    <w:p w14:paraId="6F655216" w14:textId="77777777" w:rsidR="001B5D5E" w:rsidRP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(2009) </w:t>
      </w:r>
      <w:r w:rsidRPr="001B5D5E">
        <w:rPr>
          <w:rFonts w:ascii="Tahoma" w:hAnsi="Tahoma"/>
          <w:b/>
          <w:sz w:val="20"/>
          <w:szCs w:val="20"/>
        </w:rPr>
        <w:t>“High Performance Cultural Attributes and Their Relationship to Outcomes”,</w:t>
      </w:r>
      <w:r w:rsidRPr="001B5D5E">
        <w:rPr>
          <w:rFonts w:ascii="Tahoma" w:hAnsi="Tahoma"/>
          <w:sz w:val="20"/>
          <w:szCs w:val="20"/>
        </w:rPr>
        <w:t xml:space="preserve"> Webinar, Lightspeed Research, Chicago, IL</w:t>
      </w:r>
    </w:p>
    <w:p w14:paraId="1D0B0304" w14:textId="77777777" w:rsid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(2000) </w:t>
      </w:r>
      <w:r w:rsidRPr="001B5D5E">
        <w:rPr>
          <w:rFonts w:ascii="Tahoma" w:hAnsi="Tahoma"/>
          <w:b/>
          <w:sz w:val="20"/>
          <w:szCs w:val="20"/>
        </w:rPr>
        <w:t>“Assessing Employee Engagement; Ten Year Trends at Nissan R&amp;D”</w:t>
      </w:r>
      <w:r w:rsidRPr="001B5D5E">
        <w:rPr>
          <w:rFonts w:ascii="Tahoma" w:hAnsi="Tahoma"/>
          <w:sz w:val="20"/>
          <w:szCs w:val="20"/>
        </w:rPr>
        <w:t>, Nissan Technology Center, Detroit, MI</w:t>
      </w:r>
    </w:p>
    <w:p w14:paraId="25DD008E" w14:textId="65E37E56" w:rsidR="001B5D5E" w:rsidRP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(2000) </w:t>
      </w:r>
      <w:r w:rsidRPr="001B5D5E">
        <w:rPr>
          <w:rFonts w:ascii="Tahoma" w:hAnsi="Tahoma"/>
          <w:b/>
          <w:sz w:val="20"/>
          <w:szCs w:val="20"/>
        </w:rPr>
        <w:t>“It takes more than cash to light a fire under senior managers</w:t>
      </w:r>
      <w:r w:rsidRPr="001B5D5E">
        <w:rPr>
          <w:rFonts w:ascii="Tahoma" w:hAnsi="Tahoma"/>
          <w:sz w:val="20"/>
          <w:szCs w:val="20"/>
        </w:rPr>
        <w:t>”, The Surcon Report, August, Chicago, IL.</w:t>
      </w:r>
    </w:p>
    <w:p w14:paraId="4A7F6F05" w14:textId="7AD0AE84" w:rsid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>Petronio, R.(1995) “</w:t>
      </w:r>
      <w:r w:rsidRPr="001B5D5E">
        <w:rPr>
          <w:rFonts w:ascii="Tahoma" w:hAnsi="Tahoma"/>
          <w:b/>
          <w:sz w:val="20"/>
          <w:szCs w:val="20"/>
        </w:rPr>
        <w:t>The Technological Advances In Survey Methodology”,</w:t>
      </w:r>
      <w:r w:rsidRPr="001B5D5E">
        <w:rPr>
          <w:rFonts w:ascii="Tahoma" w:hAnsi="Tahoma"/>
          <w:sz w:val="20"/>
          <w:szCs w:val="20"/>
        </w:rPr>
        <w:t xml:space="preserve"> Executive Conference, Marconi Data Systems, Chicago, IL</w:t>
      </w:r>
    </w:p>
    <w:p w14:paraId="15619AF8" w14:textId="77777777" w:rsidR="00713C5F" w:rsidRPr="001B5D5E" w:rsidRDefault="00713C5F" w:rsidP="00713C5F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(1996) </w:t>
      </w:r>
      <w:r w:rsidRPr="001B5D5E">
        <w:rPr>
          <w:rFonts w:ascii="Tahoma" w:hAnsi="Tahoma"/>
          <w:b/>
          <w:sz w:val="20"/>
          <w:szCs w:val="20"/>
        </w:rPr>
        <w:t>“Why efforts to improve morale often miss the mark</w:t>
      </w:r>
      <w:r w:rsidRPr="001B5D5E">
        <w:rPr>
          <w:rFonts w:ascii="Tahoma" w:hAnsi="Tahoma"/>
          <w:sz w:val="20"/>
          <w:szCs w:val="20"/>
        </w:rPr>
        <w:t>”, The Surcon Report, July, Chicago, IL.</w:t>
      </w:r>
    </w:p>
    <w:p w14:paraId="4BAF3815" w14:textId="77777777" w:rsidR="00713C5F" w:rsidRDefault="00713C5F" w:rsidP="00713C5F">
      <w:pPr>
        <w:spacing w:before="120"/>
        <w:rPr>
          <w:rFonts w:ascii="Tahoma" w:hAnsi="Tahoma"/>
          <w:sz w:val="20"/>
          <w:szCs w:val="20"/>
        </w:rPr>
      </w:pPr>
    </w:p>
    <w:p w14:paraId="1C075F1D" w14:textId="77777777" w:rsidR="00713C5F" w:rsidRDefault="00713C5F" w:rsidP="00713C5F">
      <w:pPr>
        <w:spacing w:before="120"/>
        <w:rPr>
          <w:rFonts w:ascii="Tahoma" w:hAnsi="Tahoma"/>
          <w:sz w:val="20"/>
          <w:szCs w:val="20"/>
        </w:rPr>
      </w:pPr>
    </w:p>
    <w:p w14:paraId="66347637" w14:textId="77777777" w:rsidR="00713C5F" w:rsidRPr="001B5D5E" w:rsidRDefault="00713C5F" w:rsidP="00713C5F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(1996) </w:t>
      </w:r>
      <w:r w:rsidRPr="001B5D5E">
        <w:rPr>
          <w:rFonts w:ascii="Tahoma" w:hAnsi="Tahoma"/>
          <w:b/>
          <w:sz w:val="20"/>
          <w:szCs w:val="20"/>
        </w:rPr>
        <w:t>“Why efforts to improve morale often miss the mark</w:t>
      </w:r>
      <w:r w:rsidRPr="001B5D5E">
        <w:rPr>
          <w:rFonts w:ascii="Tahoma" w:hAnsi="Tahoma"/>
          <w:sz w:val="20"/>
          <w:szCs w:val="20"/>
        </w:rPr>
        <w:t>”, The Surcon Report, July, Chicago, IL.</w:t>
      </w:r>
    </w:p>
    <w:p w14:paraId="05A80C87" w14:textId="77777777" w:rsidR="00713C5F" w:rsidRPr="001B5D5E" w:rsidRDefault="00713C5F" w:rsidP="00713C5F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(1997) </w:t>
      </w:r>
      <w:r w:rsidRPr="001B5D5E">
        <w:rPr>
          <w:rFonts w:ascii="Tahoma" w:hAnsi="Tahoma"/>
          <w:b/>
          <w:sz w:val="20"/>
          <w:szCs w:val="20"/>
        </w:rPr>
        <w:t>“Making the most of employee meetings”</w:t>
      </w:r>
      <w:r w:rsidRPr="001B5D5E">
        <w:rPr>
          <w:rFonts w:ascii="Tahoma" w:hAnsi="Tahoma"/>
          <w:sz w:val="20"/>
          <w:szCs w:val="20"/>
        </w:rPr>
        <w:t>, The Surcon Report, September, Chicago, IL.</w:t>
      </w:r>
    </w:p>
    <w:p w14:paraId="46C7487B" w14:textId="6C9E18A0" w:rsidR="00713C5F" w:rsidRDefault="00713C5F" w:rsidP="00713C5F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(1996) </w:t>
      </w:r>
      <w:r w:rsidRPr="001B5D5E">
        <w:rPr>
          <w:rFonts w:ascii="Tahoma" w:hAnsi="Tahoma"/>
          <w:b/>
          <w:sz w:val="20"/>
          <w:szCs w:val="20"/>
        </w:rPr>
        <w:t>“Why mergers fail? The clash of cultures”</w:t>
      </w:r>
      <w:r w:rsidRPr="001B5D5E">
        <w:rPr>
          <w:rFonts w:ascii="Tahoma" w:hAnsi="Tahoma"/>
          <w:sz w:val="20"/>
          <w:szCs w:val="20"/>
        </w:rPr>
        <w:t>, The Surco</w:t>
      </w:r>
      <w:r>
        <w:rPr>
          <w:rFonts w:ascii="Tahoma" w:hAnsi="Tahoma"/>
          <w:sz w:val="20"/>
          <w:szCs w:val="20"/>
        </w:rPr>
        <w:t>n Report, December, Chicago, IL</w:t>
      </w:r>
    </w:p>
    <w:p w14:paraId="5C82CBBF" w14:textId="77777777" w:rsidR="00713C5F" w:rsidRPr="001B5D5E" w:rsidRDefault="00713C5F" w:rsidP="00713C5F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(1997) </w:t>
      </w:r>
      <w:r w:rsidRPr="001B5D5E">
        <w:rPr>
          <w:rFonts w:ascii="Tahoma" w:hAnsi="Tahoma"/>
          <w:b/>
          <w:sz w:val="20"/>
          <w:szCs w:val="20"/>
        </w:rPr>
        <w:t>“Making the most of employee meetings”</w:t>
      </w:r>
      <w:r w:rsidRPr="001B5D5E">
        <w:rPr>
          <w:rFonts w:ascii="Tahoma" w:hAnsi="Tahoma"/>
          <w:sz w:val="20"/>
          <w:szCs w:val="20"/>
        </w:rPr>
        <w:t>, The Surcon Report, September, Chicago, IL.</w:t>
      </w:r>
    </w:p>
    <w:p w14:paraId="527609C5" w14:textId="61D89B13" w:rsidR="00713C5F" w:rsidRPr="001B5D5E" w:rsidRDefault="00713C5F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(1996) </w:t>
      </w:r>
      <w:r w:rsidRPr="001B5D5E">
        <w:rPr>
          <w:rFonts w:ascii="Tahoma" w:hAnsi="Tahoma"/>
          <w:b/>
          <w:sz w:val="20"/>
          <w:szCs w:val="20"/>
        </w:rPr>
        <w:t>“Why mergers fail? The clash of cultures”</w:t>
      </w:r>
      <w:r w:rsidRPr="001B5D5E">
        <w:rPr>
          <w:rFonts w:ascii="Tahoma" w:hAnsi="Tahoma"/>
          <w:sz w:val="20"/>
          <w:szCs w:val="20"/>
        </w:rPr>
        <w:t>, The Surcon Report, December, Chicago, IL.</w:t>
      </w:r>
    </w:p>
    <w:p w14:paraId="2950801B" w14:textId="4DC202F1" w:rsidR="00713C5F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>Petronio, R. (1995) “</w:t>
      </w:r>
      <w:r w:rsidRPr="001B5D5E">
        <w:rPr>
          <w:rFonts w:ascii="Tahoma" w:hAnsi="Tahoma"/>
          <w:b/>
          <w:sz w:val="20"/>
          <w:szCs w:val="20"/>
        </w:rPr>
        <w:t>Employee Attitudes Across Cultures”</w:t>
      </w:r>
      <w:r w:rsidRPr="001B5D5E">
        <w:rPr>
          <w:rFonts w:ascii="Tahoma" w:hAnsi="Tahoma"/>
          <w:sz w:val="20"/>
          <w:szCs w:val="20"/>
        </w:rPr>
        <w:t>. International Executive Conference, Budget Car Rental, London, England.</w:t>
      </w:r>
    </w:p>
    <w:p w14:paraId="35ADD68A" w14:textId="0823B135" w:rsidR="00713C5F" w:rsidRDefault="00713C5F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>Petronio, R. (199</w:t>
      </w:r>
      <w:r>
        <w:rPr>
          <w:rFonts w:ascii="Tahoma" w:hAnsi="Tahoma"/>
          <w:sz w:val="20"/>
          <w:szCs w:val="20"/>
        </w:rPr>
        <w:t>5</w:t>
      </w:r>
      <w:r w:rsidRPr="001B5D5E">
        <w:rPr>
          <w:rFonts w:ascii="Tahoma" w:hAnsi="Tahoma"/>
          <w:sz w:val="20"/>
          <w:szCs w:val="20"/>
        </w:rPr>
        <w:t xml:space="preserve">) </w:t>
      </w:r>
      <w:r w:rsidRPr="001B5D5E">
        <w:rPr>
          <w:rFonts w:ascii="Tahoma" w:hAnsi="Tahoma"/>
          <w:b/>
          <w:sz w:val="20"/>
          <w:szCs w:val="20"/>
        </w:rPr>
        <w:t>“Talking down is not enough”</w:t>
      </w:r>
      <w:r w:rsidRPr="001B5D5E">
        <w:rPr>
          <w:rFonts w:ascii="Tahoma" w:hAnsi="Tahoma"/>
          <w:sz w:val="20"/>
          <w:szCs w:val="20"/>
        </w:rPr>
        <w:t>, The Surcon Report, April, Chicago, IL.</w:t>
      </w:r>
    </w:p>
    <w:p w14:paraId="690C43DF" w14:textId="6233BD70" w:rsidR="00713C5F" w:rsidRDefault="00713C5F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>Petronio, R. (1990) “</w:t>
      </w:r>
      <w:r w:rsidRPr="001B5D5E">
        <w:rPr>
          <w:rFonts w:ascii="Tahoma" w:hAnsi="Tahoma"/>
          <w:b/>
          <w:sz w:val="20"/>
          <w:szCs w:val="20"/>
        </w:rPr>
        <w:t>What makes a successful company different?  What is the correct equation?</w:t>
      </w:r>
      <w:r w:rsidRPr="001B5D5E">
        <w:rPr>
          <w:rFonts w:ascii="Tahoma" w:hAnsi="Tahoma"/>
          <w:sz w:val="20"/>
          <w:szCs w:val="20"/>
        </w:rPr>
        <w:t>”, The Surcon Report, July, Chicago, IL.</w:t>
      </w:r>
    </w:p>
    <w:p w14:paraId="7E2A4737" w14:textId="77777777" w:rsidR="00713C5F" w:rsidRPr="001B5D5E" w:rsidRDefault="00713C5F" w:rsidP="00713C5F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(1990) </w:t>
      </w:r>
      <w:r w:rsidRPr="001B5D5E">
        <w:rPr>
          <w:rFonts w:ascii="Tahoma" w:hAnsi="Tahoma"/>
          <w:b/>
          <w:sz w:val="20"/>
          <w:szCs w:val="20"/>
        </w:rPr>
        <w:t>“How to tap the most overlooked source of information to improve management.”</w:t>
      </w:r>
      <w:r w:rsidRPr="001B5D5E">
        <w:rPr>
          <w:rFonts w:ascii="Tahoma" w:hAnsi="Tahoma"/>
          <w:sz w:val="20"/>
          <w:szCs w:val="20"/>
        </w:rPr>
        <w:t>The Surcon Report, November, Chicago, IL.</w:t>
      </w:r>
    </w:p>
    <w:p w14:paraId="3E047D42" w14:textId="77777777" w:rsid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(1989) </w:t>
      </w:r>
      <w:r w:rsidRPr="001B5D5E">
        <w:rPr>
          <w:rFonts w:ascii="Tahoma" w:hAnsi="Tahoma"/>
          <w:b/>
          <w:sz w:val="20"/>
          <w:szCs w:val="20"/>
        </w:rPr>
        <w:t>“Making the most of times that you meet with your employees”</w:t>
      </w:r>
      <w:r w:rsidRPr="001B5D5E">
        <w:rPr>
          <w:rFonts w:ascii="Tahoma" w:hAnsi="Tahoma"/>
          <w:sz w:val="20"/>
          <w:szCs w:val="20"/>
        </w:rPr>
        <w:t>, The Surcon Report, July, Chicago, IL.</w:t>
      </w:r>
    </w:p>
    <w:p w14:paraId="4F0F6077" w14:textId="134C12BE" w:rsidR="00713C5F" w:rsidRPr="001B5D5E" w:rsidRDefault="00713C5F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 xml:space="preserve">Petronio, R. (1986) </w:t>
      </w:r>
      <w:r w:rsidRPr="001B5D5E">
        <w:rPr>
          <w:rFonts w:ascii="Tahoma" w:hAnsi="Tahoma"/>
          <w:b/>
          <w:sz w:val="20"/>
          <w:szCs w:val="20"/>
        </w:rPr>
        <w:t>“Worker Opinions in the Service Industry”,</w:t>
      </w:r>
      <w:r w:rsidRPr="001B5D5E">
        <w:rPr>
          <w:rFonts w:ascii="Tahoma" w:hAnsi="Tahoma"/>
          <w:sz w:val="20"/>
          <w:szCs w:val="20"/>
        </w:rPr>
        <w:t xml:space="preserve"> Hyatt International Conference, San Francisco, CA</w:t>
      </w:r>
    </w:p>
    <w:p w14:paraId="41A411B4" w14:textId="77777777" w:rsidR="001B5D5E" w:rsidRP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>Petronio, R.(1982) “</w:t>
      </w:r>
      <w:r w:rsidRPr="001B5D5E">
        <w:rPr>
          <w:rFonts w:ascii="Tahoma" w:hAnsi="Tahoma"/>
          <w:b/>
          <w:sz w:val="20"/>
          <w:szCs w:val="20"/>
        </w:rPr>
        <w:t>Role Socialization of Juvenile Court Prbation Officers</w:t>
      </w:r>
      <w:r w:rsidRPr="001B5D5E">
        <w:rPr>
          <w:rFonts w:ascii="Tahoma" w:hAnsi="Tahoma"/>
          <w:sz w:val="20"/>
          <w:szCs w:val="20"/>
        </w:rPr>
        <w:t xml:space="preserve">” </w:t>
      </w:r>
      <w:r w:rsidRPr="001B5D5E">
        <w:rPr>
          <w:rFonts w:ascii="Tahoma" w:hAnsi="Tahoma"/>
          <w:i/>
          <w:sz w:val="20"/>
          <w:szCs w:val="20"/>
        </w:rPr>
        <w:t>Criminal Justice Behavior Journal</w:t>
      </w:r>
      <w:r w:rsidRPr="001B5D5E">
        <w:rPr>
          <w:rFonts w:ascii="Tahoma" w:hAnsi="Tahoma"/>
          <w:sz w:val="20"/>
          <w:szCs w:val="20"/>
        </w:rPr>
        <w:t>, Volume 9, Number 2.</w:t>
      </w:r>
    </w:p>
    <w:p w14:paraId="4E481103" w14:textId="77777777" w:rsidR="001B5D5E" w:rsidRP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>Gold, M &amp; Petronio, R. (1980) “</w:t>
      </w:r>
      <w:r w:rsidRPr="001B5D5E">
        <w:rPr>
          <w:rFonts w:ascii="Tahoma" w:hAnsi="Tahoma"/>
          <w:b/>
          <w:sz w:val="20"/>
          <w:szCs w:val="20"/>
        </w:rPr>
        <w:t>Delinquent Behavior in Adoloscence</w:t>
      </w:r>
      <w:r w:rsidRPr="001B5D5E">
        <w:rPr>
          <w:rFonts w:ascii="Tahoma" w:hAnsi="Tahoma"/>
          <w:sz w:val="20"/>
          <w:szCs w:val="20"/>
        </w:rPr>
        <w:t xml:space="preserve">” </w:t>
      </w:r>
      <w:r w:rsidRPr="001B5D5E">
        <w:rPr>
          <w:rFonts w:ascii="Tahoma" w:hAnsi="Tahoma"/>
          <w:i/>
          <w:sz w:val="20"/>
          <w:szCs w:val="20"/>
        </w:rPr>
        <w:t xml:space="preserve">Handbook of Adoloscent Psychology, </w:t>
      </w:r>
      <w:r w:rsidRPr="001B5D5E">
        <w:rPr>
          <w:rFonts w:ascii="Tahoma" w:hAnsi="Tahoma"/>
          <w:sz w:val="20"/>
          <w:szCs w:val="20"/>
        </w:rPr>
        <w:t>J.Adelson, Editor, John Wiley &amp; Sons, NY, NY</w:t>
      </w:r>
    </w:p>
    <w:p w14:paraId="3DC18C23" w14:textId="77777777" w:rsidR="001B5D5E" w:rsidRP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>Petronio, R. (1980) “</w:t>
      </w:r>
      <w:r w:rsidRPr="001B5D5E">
        <w:rPr>
          <w:rFonts w:ascii="Tahoma" w:hAnsi="Tahoma"/>
          <w:b/>
          <w:sz w:val="20"/>
          <w:szCs w:val="20"/>
        </w:rPr>
        <w:t>The Moral Maturity of Repeater Delinquents</w:t>
      </w:r>
      <w:r w:rsidRPr="001B5D5E">
        <w:rPr>
          <w:rFonts w:ascii="Tahoma" w:hAnsi="Tahoma"/>
          <w:sz w:val="20"/>
          <w:szCs w:val="20"/>
        </w:rPr>
        <w:t xml:space="preserve">”. </w:t>
      </w:r>
      <w:r w:rsidRPr="001B5D5E">
        <w:rPr>
          <w:rFonts w:ascii="Tahoma" w:hAnsi="Tahoma"/>
          <w:i/>
          <w:sz w:val="20"/>
          <w:szCs w:val="20"/>
        </w:rPr>
        <w:t>Youth &amp; Society Journal</w:t>
      </w:r>
      <w:r w:rsidRPr="001B5D5E">
        <w:rPr>
          <w:rFonts w:ascii="Tahoma" w:hAnsi="Tahoma"/>
          <w:sz w:val="20"/>
          <w:szCs w:val="20"/>
        </w:rPr>
        <w:t>, Volume 12, Number 1.</w:t>
      </w:r>
    </w:p>
    <w:p w14:paraId="4529F1B5" w14:textId="77777777" w:rsidR="001B5D5E" w:rsidRPr="001B5D5E" w:rsidRDefault="001B5D5E" w:rsidP="001B5D5E">
      <w:pPr>
        <w:spacing w:before="120"/>
        <w:rPr>
          <w:rFonts w:ascii="Tahoma" w:hAnsi="Tahoma"/>
          <w:sz w:val="20"/>
          <w:szCs w:val="20"/>
        </w:rPr>
      </w:pPr>
      <w:r w:rsidRPr="001B5D5E">
        <w:rPr>
          <w:rFonts w:ascii="Tahoma" w:hAnsi="Tahoma"/>
          <w:sz w:val="20"/>
          <w:szCs w:val="20"/>
        </w:rPr>
        <w:t>Petronio, R. (1980) “</w:t>
      </w:r>
      <w:r w:rsidRPr="001B5D5E">
        <w:rPr>
          <w:rFonts w:ascii="Tahoma" w:hAnsi="Tahoma"/>
          <w:b/>
          <w:sz w:val="20"/>
          <w:szCs w:val="20"/>
        </w:rPr>
        <w:t>Roles, Relationships &amp; Recidivism: Probation Supervision of Juvenile Offenders</w:t>
      </w:r>
      <w:r w:rsidRPr="001B5D5E">
        <w:rPr>
          <w:rFonts w:ascii="Tahoma" w:hAnsi="Tahoma"/>
          <w:sz w:val="20"/>
          <w:szCs w:val="20"/>
        </w:rPr>
        <w:t>”. American Socienty of Criminology, San Francisco, CA.</w:t>
      </w:r>
    </w:p>
    <w:p w14:paraId="784B6C6B" w14:textId="77777777" w:rsidR="00421C48" w:rsidRPr="00421C48" w:rsidRDefault="00421C48">
      <w:pPr>
        <w:spacing w:before="60" w:line="260" w:lineRule="exact"/>
        <w:rPr>
          <w:rFonts w:ascii="Tahoma" w:hAnsi="Tahoma" w:cs="Tahoma"/>
          <w:b/>
          <w:color w:val="000000"/>
          <w:sz w:val="20"/>
          <w:szCs w:val="20"/>
        </w:rPr>
      </w:pPr>
    </w:p>
    <w:sectPr w:rsidR="00421C48" w:rsidRPr="00421C48">
      <w:headerReference w:type="default" r:id="rId8"/>
      <w:footerReference w:type="default" r:id="rId9"/>
      <w:pgSz w:w="12240" w:h="15840" w:code="1"/>
      <w:pgMar w:top="576" w:right="864" w:bottom="274" w:left="864" w:header="72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24B2A" w14:textId="77777777" w:rsidR="001B5D5E" w:rsidRDefault="001B5D5E">
      <w:r>
        <w:separator/>
      </w:r>
    </w:p>
  </w:endnote>
  <w:endnote w:type="continuationSeparator" w:id="0">
    <w:p w14:paraId="23824101" w14:textId="77777777" w:rsidR="001B5D5E" w:rsidRDefault="001B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FD85C" w14:textId="77777777" w:rsidR="001B5D5E" w:rsidRDefault="001B5D5E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05CB7" w14:textId="77777777" w:rsidR="001B5D5E" w:rsidRDefault="001B5D5E">
      <w:r>
        <w:separator/>
      </w:r>
    </w:p>
  </w:footnote>
  <w:footnote w:type="continuationSeparator" w:id="0">
    <w:p w14:paraId="269CD5F6" w14:textId="77777777" w:rsidR="001B5D5E" w:rsidRDefault="001B5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reeDEngrave" w:sz="6" w:space="0" w:color="auto"/>
      </w:tblBorders>
      <w:tblLook w:val="0000" w:firstRow="0" w:lastRow="0" w:firstColumn="0" w:lastColumn="0" w:noHBand="0" w:noVBand="0"/>
    </w:tblPr>
    <w:tblGrid>
      <w:gridCol w:w="7548"/>
      <w:gridCol w:w="3090"/>
    </w:tblGrid>
    <w:tr w:rsidR="001B5D5E" w14:paraId="4F90906F" w14:textId="77777777">
      <w:tc>
        <w:tcPr>
          <w:tcW w:w="7548" w:type="dxa"/>
          <w:vAlign w:val="center"/>
        </w:tcPr>
        <w:p w14:paraId="6654CDF7" w14:textId="77777777" w:rsidR="001B5D5E" w:rsidRDefault="001B5D5E">
          <w:pPr>
            <w:rPr>
              <w:rFonts w:ascii="Tahoma" w:hAnsi="Tahoma" w:cs="Tahoma"/>
              <w:b/>
              <w:bCs/>
              <w:i/>
              <w:iCs/>
              <w:sz w:val="28"/>
              <w:szCs w:val="20"/>
            </w:rPr>
          </w:pPr>
          <w:r>
            <w:rPr>
              <w:rFonts w:ascii="Tahoma" w:hAnsi="Tahoma" w:cs="Tahoma"/>
              <w:b/>
              <w:smallCaps/>
              <w:sz w:val="28"/>
              <w:szCs w:val="28"/>
            </w:rPr>
            <w:t>Richard J. Petronio</w:t>
          </w:r>
          <w:r>
            <w:rPr>
              <w:rFonts w:ascii="Tahoma" w:hAnsi="Tahoma" w:cs="Tahoma"/>
              <w:b/>
              <w:bCs/>
              <w:smallCaps/>
              <w:sz w:val="28"/>
              <w:szCs w:val="28"/>
            </w:rPr>
            <w:t>,</w:t>
          </w:r>
          <w:r>
            <w:rPr>
              <w:rFonts w:ascii="Tahoma" w:hAnsi="Tahoma" w:cs="Tahoma"/>
              <w:b/>
              <w:bCs/>
              <w:sz w:val="28"/>
            </w:rPr>
            <w:t xml:space="preserve"> Ph.D.</w:t>
          </w:r>
          <w:r>
            <w:rPr>
              <w:rFonts w:ascii="Tahoma" w:hAnsi="Tahoma" w:cs="Tahoma"/>
              <w:i/>
              <w:iCs/>
              <w:sz w:val="20"/>
            </w:rPr>
            <w:t>Professional Experience…Continued</w:t>
          </w:r>
        </w:p>
      </w:tc>
      <w:tc>
        <w:tcPr>
          <w:tcW w:w="3090" w:type="dxa"/>
          <w:vAlign w:val="center"/>
        </w:tcPr>
        <w:p w14:paraId="5E6E7BCF" w14:textId="011633D7" w:rsidR="001B5D5E" w:rsidRDefault="001B5D5E" w:rsidP="00713C5F">
          <w:pPr>
            <w:jc w:val="right"/>
            <w:rPr>
              <w:rFonts w:ascii="Tahoma" w:hAnsi="Tahoma" w:cs="Tahoma"/>
              <w:b/>
              <w:bCs/>
              <w:i/>
              <w:iCs/>
              <w:smallCaps/>
              <w:sz w:val="28"/>
              <w:szCs w:val="20"/>
            </w:rPr>
          </w:pPr>
          <w:r>
            <w:rPr>
              <w:rFonts w:ascii="Tahoma" w:hAnsi="Tahoma" w:cs="Tahoma"/>
              <w:b/>
              <w:bCs/>
              <w:smallCaps/>
              <w:sz w:val="28"/>
            </w:rPr>
            <w:t xml:space="preserve">Page </w:t>
          </w:r>
          <w:r w:rsidR="00713C5F">
            <w:rPr>
              <w:rFonts w:ascii="Tahoma" w:hAnsi="Tahoma" w:cs="Tahoma"/>
              <w:b/>
              <w:bCs/>
              <w:smallCaps/>
              <w:sz w:val="28"/>
            </w:rPr>
            <w:t>4</w:t>
          </w:r>
          <w:r>
            <w:rPr>
              <w:rFonts w:ascii="Tahoma" w:hAnsi="Tahoma" w:cs="Tahoma"/>
              <w:b/>
              <w:bCs/>
              <w:smallCaps/>
              <w:sz w:val="28"/>
            </w:rPr>
            <w:t xml:space="preserve"> of </w:t>
          </w:r>
          <w:r w:rsidR="00713C5F">
            <w:rPr>
              <w:rFonts w:ascii="Tahoma" w:hAnsi="Tahoma" w:cs="Tahoma"/>
              <w:b/>
              <w:bCs/>
              <w:smallCaps/>
              <w:sz w:val="28"/>
            </w:rPr>
            <w:t>4</w:t>
          </w:r>
        </w:p>
      </w:tc>
    </w:tr>
  </w:tbl>
  <w:p w14:paraId="7801E32A" w14:textId="77777777" w:rsidR="001B5D5E" w:rsidRDefault="001B5D5E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EB2C7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AFA26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1194A09C"/>
    <w:lvl w:ilvl="0">
      <w:numFmt w:val="decimal"/>
      <w:pStyle w:val="Heading1"/>
      <w:lvlText w:val="*"/>
      <w:lvlJc w:val="left"/>
    </w:lvl>
  </w:abstractNum>
  <w:abstractNum w:abstractNumId="3">
    <w:nsid w:val="02163463"/>
    <w:multiLevelType w:val="multilevel"/>
    <w:tmpl w:val="76D68468"/>
    <w:lvl w:ilvl="0">
      <w:start w:val="1"/>
      <w:numFmt w:val="decimal"/>
      <w:pStyle w:val="AgreementLev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216DD1"/>
    <w:multiLevelType w:val="hybridMultilevel"/>
    <w:tmpl w:val="6EBCA024"/>
    <w:lvl w:ilvl="0" w:tplc="C956698E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C5EE5"/>
    <w:multiLevelType w:val="hybridMultilevel"/>
    <w:tmpl w:val="68945596"/>
    <w:lvl w:ilvl="0" w:tplc="6A584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70686"/>
    <w:multiLevelType w:val="hybridMultilevel"/>
    <w:tmpl w:val="DEB0BCBE"/>
    <w:lvl w:ilvl="0" w:tplc="8D7AE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F70DC"/>
    <w:multiLevelType w:val="hybridMultilevel"/>
    <w:tmpl w:val="DA104C94"/>
    <w:lvl w:ilvl="0" w:tplc="03A08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5F7AA8"/>
    <w:multiLevelType w:val="multilevel"/>
    <w:tmpl w:val="A306C284"/>
    <w:lvl w:ilvl="0">
      <w:start w:val="1997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  <w:b w:val="0"/>
        <w:sz w:val="18"/>
      </w:rPr>
    </w:lvl>
    <w:lvl w:ilvl="1">
      <w:start w:val="1999"/>
      <w:numFmt w:val="decimal"/>
      <w:lvlText w:val="%1-%2"/>
      <w:lvlJc w:val="left"/>
      <w:pPr>
        <w:tabs>
          <w:tab w:val="num" w:pos="1617"/>
        </w:tabs>
        <w:ind w:left="1617" w:hanging="1905"/>
      </w:pPr>
      <w:rPr>
        <w:rFonts w:hint="default"/>
        <w:b w:val="0"/>
        <w:sz w:val="18"/>
      </w:rPr>
    </w:lvl>
    <w:lvl w:ilvl="2">
      <w:start w:val="1"/>
      <w:numFmt w:val="decimal"/>
      <w:lvlText w:val="%1-%2.%3"/>
      <w:lvlJc w:val="left"/>
      <w:pPr>
        <w:tabs>
          <w:tab w:val="num" w:pos="1329"/>
        </w:tabs>
        <w:ind w:left="1329" w:hanging="1905"/>
      </w:pPr>
      <w:rPr>
        <w:rFonts w:hint="default"/>
        <w:b w:val="0"/>
        <w:sz w:val="18"/>
      </w:rPr>
    </w:lvl>
    <w:lvl w:ilvl="3">
      <w:start w:val="1"/>
      <w:numFmt w:val="decimal"/>
      <w:lvlText w:val="%1-%2.%3.%4"/>
      <w:lvlJc w:val="left"/>
      <w:pPr>
        <w:tabs>
          <w:tab w:val="num" w:pos="1041"/>
        </w:tabs>
        <w:ind w:left="1041" w:hanging="1905"/>
      </w:pPr>
      <w:rPr>
        <w:rFonts w:hint="default"/>
        <w:b w:val="0"/>
        <w:sz w:val="18"/>
      </w:rPr>
    </w:lvl>
    <w:lvl w:ilvl="4">
      <w:start w:val="1"/>
      <w:numFmt w:val="decimal"/>
      <w:lvlText w:val="%1-%2.%3.%4.%5"/>
      <w:lvlJc w:val="left"/>
      <w:pPr>
        <w:tabs>
          <w:tab w:val="num" w:pos="753"/>
        </w:tabs>
        <w:ind w:left="753" w:hanging="1905"/>
      </w:pPr>
      <w:rPr>
        <w:rFonts w:hint="default"/>
        <w:b w:val="0"/>
        <w:sz w:val="18"/>
      </w:rPr>
    </w:lvl>
    <w:lvl w:ilvl="5">
      <w:start w:val="1"/>
      <w:numFmt w:val="decimal"/>
      <w:lvlText w:val="%1-%2.%3.%4.%5.%6"/>
      <w:lvlJc w:val="left"/>
      <w:pPr>
        <w:tabs>
          <w:tab w:val="num" w:pos="465"/>
        </w:tabs>
        <w:ind w:left="465" w:hanging="1905"/>
      </w:pPr>
      <w:rPr>
        <w:rFonts w:hint="default"/>
        <w:b w:val="0"/>
        <w:sz w:val="18"/>
      </w:rPr>
    </w:lvl>
    <w:lvl w:ilvl="6">
      <w:start w:val="1"/>
      <w:numFmt w:val="decimal"/>
      <w:lvlText w:val="%1-%2.%3.%4.%5.%6.%7"/>
      <w:lvlJc w:val="left"/>
      <w:pPr>
        <w:tabs>
          <w:tab w:val="num" w:pos="177"/>
        </w:tabs>
        <w:ind w:left="177" w:hanging="1905"/>
      </w:pPr>
      <w:rPr>
        <w:rFonts w:hint="default"/>
        <w:b w:val="0"/>
        <w:sz w:val="18"/>
      </w:rPr>
    </w:lvl>
    <w:lvl w:ilvl="7">
      <w:start w:val="1"/>
      <w:numFmt w:val="decimal"/>
      <w:lvlText w:val="%1-%2.%3.%4.%5.%6.%7.%8"/>
      <w:lvlJc w:val="left"/>
      <w:pPr>
        <w:tabs>
          <w:tab w:val="num" w:pos="-111"/>
        </w:tabs>
        <w:ind w:left="-111" w:hanging="1905"/>
      </w:pPr>
      <w:rPr>
        <w:rFonts w:hint="default"/>
        <w:b w:val="0"/>
        <w:sz w:val="18"/>
      </w:rPr>
    </w:lvl>
    <w:lvl w:ilvl="8">
      <w:start w:val="1"/>
      <w:numFmt w:val="decimal"/>
      <w:lvlText w:val="%1-%2.%3.%4.%5.%6.%7.%8.%9"/>
      <w:lvlJc w:val="left"/>
      <w:pPr>
        <w:tabs>
          <w:tab w:val="num" w:pos="-144"/>
        </w:tabs>
        <w:ind w:left="-144" w:hanging="2160"/>
      </w:pPr>
      <w:rPr>
        <w:rFonts w:hint="default"/>
        <w:b w:val="0"/>
        <w:sz w:val="18"/>
      </w:rPr>
    </w:lvl>
  </w:abstractNum>
  <w:abstractNum w:abstractNumId="9">
    <w:nsid w:val="15840B2C"/>
    <w:multiLevelType w:val="hybridMultilevel"/>
    <w:tmpl w:val="A2C87BE2"/>
    <w:lvl w:ilvl="0" w:tplc="6A58498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164212C3"/>
    <w:multiLevelType w:val="hybridMultilevel"/>
    <w:tmpl w:val="F4D88686"/>
    <w:lvl w:ilvl="0" w:tplc="855693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</w:rPr>
    </w:lvl>
    <w:lvl w:ilvl="1" w:tplc="E2A8E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902E4"/>
    <w:multiLevelType w:val="hybridMultilevel"/>
    <w:tmpl w:val="1E561A94"/>
    <w:lvl w:ilvl="0" w:tplc="F5324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F06921"/>
    <w:multiLevelType w:val="hybridMultilevel"/>
    <w:tmpl w:val="E89641BC"/>
    <w:lvl w:ilvl="0" w:tplc="37DA2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00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685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EEE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1CC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85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22D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663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5A7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87E65"/>
    <w:multiLevelType w:val="hybridMultilevel"/>
    <w:tmpl w:val="887EDD94"/>
    <w:lvl w:ilvl="0" w:tplc="6A58498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261C28A6"/>
    <w:multiLevelType w:val="multilevel"/>
    <w:tmpl w:val="DB222C06"/>
    <w:lvl w:ilvl="0">
      <w:start w:val="1"/>
      <w:numFmt w:val="decimal"/>
      <w:pStyle w:val="AgreementLevel2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15">
    <w:nsid w:val="26C57B6C"/>
    <w:multiLevelType w:val="hybridMultilevel"/>
    <w:tmpl w:val="82DEEC4A"/>
    <w:lvl w:ilvl="0" w:tplc="855693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D72ED1"/>
    <w:multiLevelType w:val="hybridMultilevel"/>
    <w:tmpl w:val="6FE06CA4"/>
    <w:lvl w:ilvl="0" w:tplc="03A08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C1324"/>
    <w:multiLevelType w:val="hybridMultilevel"/>
    <w:tmpl w:val="E3B08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67B3E"/>
    <w:multiLevelType w:val="hybridMultilevel"/>
    <w:tmpl w:val="8ADA6606"/>
    <w:lvl w:ilvl="0" w:tplc="91722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64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8CE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7E7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F62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A9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B8C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FA4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DB5F96"/>
    <w:multiLevelType w:val="hybridMultilevel"/>
    <w:tmpl w:val="830E4EE0"/>
    <w:lvl w:ilvl="0" w:tplc="55B224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D01727"/>
    <w:multiLevelType w:val="hybridMultilevel"/>
    <w:tmpl w:val="E912F556"/>
    <w:lvl w:ilvl="0" w:tplc="03A08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6A17F6"/>
    <w:multiLevelType w:val="hybridMultilevel"/>
    <w:tmpl w:val="CB18D9FE"/>
    <w:lvl w:ilvl="0" w:tplc="7C7E8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EA6788"/>
    <w:multiLevelType w:val="hybridMultilevel"/>
    <w:tmpl w:val="4A9CA520"/>
    <w:lvl w:ilvl="0" w:tplc="3CC49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96219"/>
    <w:multiLevelType w:val="hybridMultilevel"/>
    <w:tmpl w:val="25187B88"/>
    <w:lvl w:ilvl="0" w:tplc="03A08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9A5D37"/>
    <w:multiLevelType w:val="hybridMultilevel"/>
    <w:tmpl w:val="C12425F8"/>
    <w:lvl w:ilvl="0" w:tplc="855693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D25AD8"/>
    <w:multiLevelType w:val="hybridMultilevel"/>
    <w:tmpl w:val="B4B2B484"/>
    <w:lvl w:ilvl="0" w:tplc="4A10A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2C6352"/>
    <w:multiLevelType w:val="hybridMultilevel"/>
    <w:tmpl w:val="3646750A"/>
    <w:lvl w:ilvl="0" w:tplc="3CC49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6A6A19"/>
    <w:multiLevelType w:val="hybridMultilevel"/>
    <w:tmpl w:val="FA6A5184"/>
    <w:lvl w:ilvl="0" w:tplc="E2A8E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CC7E6D"/>
    <w:multiLevelType w:val="hybridMultilevel"/>
    <w:tmpl w:val="F1D04A80"/>
    <w:lvl w:ilvl="0" w:tplc="F5324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F839AE"/>
    <w:multiLevelType w:val="hybridMultilevel"/>
    <w:tmpl w:val="094C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A43C1"/>
    <w:multiLevelType w:val="hybridMultilevel"/>
    <w:tmpl w:val="0BD2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E11861"/>
    <w:multiLevelType w:val="hybridMultilevel"/>
    <w:tmpl w:val="EF623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B2DCE"/>
    <w:multiLevelType w:val="hybridMultilevel"/>
    <w:tmpl w:val="E44E125C"/>
    <w:lvl w:ilvl="0" w:tplc="8D7AE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5A1E30"/>
    <w:multiLevelType w:val="hybridMultilevel"/>
    <w:tmpl w:val="7A0C8942"/>
    <w:lvl w:ilvl="0" w:tplc="6A584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865CCE"/>
    <w:multiLevelType w:val="hybridMultilevel"/>
    <w:tmpl w:val="4A54D15C"/>
    <w:lvl w:ilvl="0" w:tplc="4A10A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B31BAD"/>
    <w:multiLevelType w:val="multilevel"/>
    <w:tmpl w:val="C8726038"/>
    <w:lvl w:ilvl="0">
      <w:start w:val="1988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  <w:b w:val="0"/>
        <w:sz w:val="18"/>
      </w:rPr>
    </w:lvl>
    <w:lvl w:ilvl="1">
      <w:start w:val="1990"/>
      <w:numFmt w:val="decimal"/>
      <w:lvlText w:val="%1-%2"/>
      <w:lvlJc w:val="left"/>
      <w:pPr>
        <w:tabs>
          <w:tab w:val="num" w:pos="1617"/>
        </w:tabs>
        <w:ind w:left="1617" w:hanging="1905"/>
      </w:pPr>
      <w:rPr>
        <w:rFonts w:hint="default"/>
        <w:b w:val="0"/>
        <w:sz w:val="18"/>
      </w:rPr>
    </w:lvl>
    <w:lvl w:ilvl="2">
      <w:start w:val="1"/>
      <w:numFmt w:val="decimal"/>
      <w:lvlText w:val="%1-%2.%3"/>
      <w:lvlJc w:val="left"/>
      <w:pPr>
        <w:tabs>
          <w:tab w:val="num" w:pos="1329"/>
        </w:tabs>
        <w:ind w:left="1329" w:hanging="1905"/>
      </w:pPr>
      <w:rPr>
        <w:rFonts w:hint="default"/>
        <w:b w:val="0"/>
        <w:sz w:val="18"/>
      </w:rPr>
    </w:lvl>
    <w:lvl w:ilvl="3">
      <w:start w:val="1"/>
      <w:numFmt w:val="decimal"/>
      <w:lvlText w:val="%1-%2.%3.%4"/>
      <w:lvlJc w:val="left"/>
      <w:pPr>
        <w:tabs>
          <w:tab w:val="num" w:pos="1041"/>
        </w:tabs>
        <w:ind w:left="1041" w:hanging="1905"/>
      </w:pPr>
      <w:rPr>
        <w:rFonts w:hint="default"/>
        <w:b w:val="0"/>
        <w:sz w:val="18"/>
      </w:rPr>
    </w:lvl>
    <w:lvl w:ilvl="4">
      <w:start w:val="1"/>
      <w:numFmt w:val="decimal"/>
      <w:lvlText w:val="%1-%2.%3.%4.%5"/>
      <w:lvlJc w:val="left"/>
      <w:pPr>
        <w:tabs>
          <w:tab w:val="num" w:pos="753"/>
        </w:tabs>
        <w:ind w:left="753" w:hanging="1905"/>
      </w:pPr>
      <w:rPr>
        <w:rFonts w:hint="default"/>
        <w:b w:val="0"/>
        <w:sz w:val="18"/>
      </w:rPr>
    </w:lvl>
    <w:lvl w:ilvl="5">
      <w:start w:val="1"/>
      <w:numFmt w:val="decimal"/>
      <w:lvlText w:val="%1-%2.%3.%4.%5.%6"/>
      <w:lvlJc w:val="left"/>
      <w:pPr>
        <w:tabs>
          <w:tab w:val="num" w:pos="465"/>
        </w:tabs>
        <w:ind w:left="465" w:hanging="1905"/>
      </w:pPr>
      <w:rPr>
        <w:rFonts w:hint="default"/>
        <w:b w:val="0"/>
        <w:sz w:val="18"/>
      </w:rPr>
    </w:lvl>
    <w:lvl w:ilvl="6">
      <w:start w:val="1"/>
      <w:numFmt w:val="decimal"/>
      <w:lvlText w:val="%1-%2.%3.%4.%5.%6.%7"/>
      <w:lvlJc w:val="left"/>
      <w:pPr>
        <w:tabs>
          <w:tab w:val="num" w:pos="177"/>
        </w:tabs>
        <w:ind w:left="177" w:hanging="1905"/>
      </w:pPr>
      <w:rPr>
        <w:rFonts w:hint="default"/>
        <w:b w:val="0"/>
        <w:sz w:val="18"/>
      </w:rPr>
    </w:lvl>
    <w:lvl w:ilvl="7">
      <w:start w:val="1"/>
      <w:numFmt w:val="decimal"/>
      <w:lvlText w:val="%1-%2.%3.%4.%5.%6.%7.%8"/>
      <w:lvlJc w:val="left"/>
      <w:pPr>
        <w:tabs>
          <w:tab w:val="num" w:pos="-111"/>
        </w:tabs>
        <w:ind w:left="-111" w:hanging="1905"/>
      </w:pPr>
      <w:rPr>
        <w:rFonts w:hint="default"/>
        <w:b w:val="0"/>
        <w:sz w:val="18"/>
      </w:rPr>
    </w:lvl>
    <w:lvl w:ilvl="8">
      <w:start w:val="1"/>
      <w:numFmt w:val="decimal"/>
      <w:lvlText w:val="%1-%2.%3.%4.%5.%6.%7.%8.%9"/>
      <w:lvlJc w:val="left"/>
      <w:pPr>
        <w:tabs>
          <w:tab w:val="num" w:pos="-144"/>
        </w:tabs>
        <w:ind w:left="-144" w:hanging="2160"/>
      </w:pPr>
      <w:rPr>
        <w:rFonts w:hint="default"/>
        <w:b w:val="0"/>
        <w:sz w:val="18"/>
      </w:rPr>
    </w:lvl>
  </w:abstractNum>
  <w:abstractNum w:abstractNumId="36">
    <w:nsid w:val="6987369D"/>
    <w:multiLevelType w:val="hybridMultilevel"/>
    <w:tmpl w:val="DE7CD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90BFC"/>
    <w:multiLevelType w:val="hybridMultilevel"/>
    <w:tmpl w:val="0B80B1A6"/>
    <w:lvl w:ilvl="0" w:tplc="6A584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34D99"/>
    <w:multiLevelType w:val="hybridMultilevel"/>
    <w:tmpl w:val="65726254"/>
    <w:lvl w:ilvl="0" w:tplc="8D7AE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437FF4"/>
    <w:multiLevelType w:val="hybridMultilevel"/>
    <w:tmpl w:val="1948327C"/>
    <w:lvl w:ilvl="0" w:tplc="8D7AE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15C2B"/>
    <w:multiLevelType w:val="hybridMultilevel"/>
    <w:tmpl w:val="6A90B876"/>
    <w:lvl w:ilvl="0" w:tplc="6A584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A2746"/>
    <w:multiLevelType w:val="multilevel"/>
    <w:tmpl w:val="A274B492"/>
    <w:lvl w:ilvl="0">
      <w:start w:val="1993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  <w:b w:val="0"/>
        <w:sz w:val="18"/>
      </w:rPr>
    </w:lvl>
    <w:lvl w:ilvl="1">
      <w:start w:val="1994"/>
      <w:numFmt w:val="decimal"/>
      <w:lvlText w:val="%1-%2"/>
      <w:lvlJc w:val="left"/>
      <w:pPr>
        <w:tabs>
          <w:tab w:val="num" w:pos="1617"/>
        </w:tabs>
        <w:ind w:left="1617" w:hanging="1905"/>
      </w:pPr>
      <w:rPr>
        <w:rFonts w:hint="default"/>
        <w:b w:val="0"/>
        <w:sz w:val="18"/>
      </w:rPr>
    </w:lvl>
    <w:lvl w:ilvl="2">
      <w:start w:val="1"/>
      <w:numFmt w:val="decimal"/>
      <w:lvlText w:val="%1-%2.%3"/>
      <w:lvlJc w:val="left"/>
      <w:pPr>
        <w:tabs>
          <w:tab w:val="num" w:pos="1329"/>
        </w:tabs>
        <w:ind w:left="1329" w:hanging="1905"/>
      </w:pPr>
      <w:rPr>
        <w:rFonts w:hint="default"/>
        <w:b w:val="0"/>
        <w:sz w:val="18"/>
      </w:rPr>
    </w:lvl>
    <w:lvl w:ilvl="3">
      <w:start w:val="1"/>
      <w:numFmt w:val="decimal"/>
      <w:lvlText w:val="%1-%2.%3.%4"/>
      <w:lvlJc w:val="left"/>
      <w:pPr>
        <w:tabs>
          <w:tab w:val="num" w:pos="1041"/>
        </w:tabs>
        <w:ind w:left="1041" w:hanging="1905"/>
      </w:pPr>
      <w:rPr>
        <w:rFonts w:hint="default"/>
        <w:b w:val="0"/>
        <w:sz w:val="18"/>
      </w:rPr>
    </w:lvl>
    <w:lvl w:ilvl="4">
      <w:start w:val="1"/>
      <w:numFmt w:val="decimal"/>
      <w:lvlText w:val="%1-%2.%3.%4.%5"/>
      <w:lvlJc w:val="left"/>
      <w:pPr>
        <w:tabs>
          <w:tab w:val="num" w:pos="753"/>
        </w:tabs>
        <w:ind w:left="753" w:hanging="1905"/>
      </w:pPr>
      <w:rPr>
        <w:rFonts w:hint="default"/>
        <w:b w:val="0"/>
        <w:sz w:val="18"/>
      </w:rPr>
    </w:lvl>
    <w:lvl w:ilvl="5">
      <w:start w:val="1"/>
      <w:numFmt w:val="decimal"/>
      <w:lvlText w:val="%1-%2.%3.%4.%5.%6"/>
      <w:lvlJc w:val="left"/>
      <w:pPr>
        <w:tabs>
          <w:tab w:val="num" w:pos="465"/>
        </w:tabs>
        <w:ind w:left="465" w:hanging="1905"/>
      </w:pPr>
      <w:rPr>
        <w:rFonts w:hint="default"/>
        <w:b w:val="0"/>
        <w:sz w:val="18"/>
      </w:rPr>
    </w:lvl>
    <w:lvl w:ilvl="6">
      <w:start w:val="1"/>
      <w:numFmt w:val="decimal"/>
      <w:lvlText w:val="%1-%2.%3.%4.%5.%6.%7"/>
      <w:lvlJc w:val="left"/>
      <w:pPr>
        <w:tabs>
          <w:tab w:val="num" w:pos="177"/>
        </w:tabs>
        <w:ind w:left="177" w:hanging="1905"/>
      </w:pPr>
      <w:rPr>
        <w:rFonts w:hint="default"/>
        <w:b w:val="0"/>
        <w:sz w:val="18"/>
      </w:rPr>
    </w:lvl>
    <w:lvl w:ilvl="7">
      <w:start w:val="1"/>
      <w:numFmt w:val="decimal"/>
      <w:lvlText w:val="%1-%2.%3.%4.%5.%6.%7.%8"/>
      <w:lvlJc w:val="left"/>
      <w:pPr>
        <w:tabs>
          <w:tab w:val="num" w:pos="-111"/>
        </w:tabs>
        <w:ind w:left="-111" w:hanging="1905"/>
      </w:pPr>
      <w:rPr>
        <w:rFonts w:hint="default"/>
        <w:b w:val="0"/>
        <w:sz w:val="18"/>
      </w:rPr>
    </w:lvl>
    <w:lvl w:ilvl="8">
      <w:start w:val="1"/>
      <w:numFmt w:val="decimal"/>
      <w:lvlText w:val="%1-%2.%3.%4.%5.%6.%7.%8.%9"/>
      <w:lvlJc w:val="left"/>
      <w:pPr>
        <w:tabs>
          <w:tab w:val="num" w:pos="-144"/>
        </w:tabs>
        <w:ind w:left="-144" w:hanging="2160"/>
      </w:pPr>
      <w:rPr>
        <w:rFonts w:hint="default"/>
        <w:b w:val="0"/>
        <w:sz w:val="18"/>
      </w:rPr>
    </w:lvl>
  </w:abstractNum>
  <w:abstractNum w:abstractNumId="42">
    <w:nsid w:val="7F3A2FE4"/>
    <w:multiLevelType w:val="hybridMultilevel"/>
    <w:tmpl w:val="D110D04C"/>
    <w:lvl w:ilvl="0" w:tplc="102E08EE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0"/>
  </w:num>
  <w:num w:numId="5">
    <w:abstractNumId w:val="14"/>
  </w:num>
  <w:num w:numId="6">
    <w:abstractNumId w:val="14"/>
  </w:num>
  <w:num w:numId="7">
    <w:abstractNumId w:val="3"/>
  </w:num>
  <w:num w:numId="8">
    <w:abstractNumId w:val="30"/>
  </w:num>
  <w:num w:numId="9">
    <w:abstractNumId w:val="15"/>
  </w:num>
  <w:num w:numId="10">
    <w:abstractNumId w:val="10"/>
  </w:num>
  <w:num w:numId="11">
    <w:abstractNumId w:val="24"/>
  </w:num>
  <w:num w:numId="12">
    <w:abstractNumId w:val="18"/>
  </w:num>
  <w:num w:numId="13">
    <w:abstractNumId w:val="34"/>
  </w:num>
  <w:num w:numId="14">
    <w:abstractNumId w:val="25"/>
  </w:num>
  <w:num w:numId="15">
    <w:abstractNumId w:val="2"/>
    <w:lvlOverride w:ilvl="0">
      <w:lvl w:ilvl="0">
        <w:start w:val="1"/>
        <w:numFmt w:val="bullet"/>
        <w:pStyle w:val="Heading1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41"/>
  </w:num>
  <w:num w:numId="18">
    <w:abstractNumId w:val="35"/>
  </w:num>
  <w:num w:numId="19">
    <w:abstractNumId w:val="27"/>
  </w:num>
  <w:num w:numId="20">
    <w:abstractNumId w:val="16"/>
  </w:num>
  <w:num w:numId="21">
    <w:abstractNumId w:val="7"/>
  </w:num>
  <w:num w:numId="22">
    <w:abstractNumId w:val="20"/>
  </w:num>
  <w:num w:numId="23">
    <w:abstractNumId w:val="23"/>
  </w:num>
  <w:num w:numId="24">
    <w:abstractNumId w:val="22"/>
  </w:num>
  <w:num w:numId="25">
    <w:abstractNumId w:val="39"/>
  </w:num>
  <w:num w:numId="26">
    <w:abstractNumId w:val="12"/>
  </w:num>
  <w:num w:numId="27">
    <w:abstractNumId w:val="6"/>
  </w:num>
  <w:num w:numId="28">
    <w:abstractNumId w:val="32"/>
  </w:num>
  <w:num w:numId="29">
    <w:abstractNumId w:val="38"/>
  </w:num>
  <w:num w:numId="30">
    <w:abstractNumId w:val="26"/>
  </w:num>
  <w:num w:numId="31">
    <w:abstractNumId w:val="21"/>
  </w:num>
  <w:num w:numId="32">
    <w:abstractNumId w:val="40"/>
  </w:num>
  <w:num w:numId="33">
    <w:abstractNumId w:val="5"/>
  </w:num>
  <w:num w:numId="34">
    <w:abstractNumId w:val="37"/>
  </w:num>
  <w:num w:numId="35">
    <w:abstractNumId w:val="33"/>
  </w:num>
  <w:num w:numId="36">
    <w:abstractNumId w:val="13"/>
  </w:num>
  <w:num w:numId="37">
    <w:abstractNumId w:val="9"/>
  </w:num>
  <w:num w:numId="38">
    <w:abstractNumId w:val="11"/>
  </w:num>
  <w:num w:numId="39">
    <w:abstractNumId w:val="42"/>
  </w:num>
  <w:num w:numId="40">
    <w:abstractNumId w:val="4"/>
  </w:num>
  <w:num w:numId="41">
    <w:abstractNumId w:val="19"/>
  </w:num>
  <w:num w:numId="42">
    <w:abstractNumId w:val="28"/>
  </w:num>
  <w:num w:numId="43">
    <w:abstractNumId w:val="36"/>
  </w:num>
  <w:num w:numId="44">
    <w:abstractNumId w:val="17"/>
  </w:num>
  <w:num w:numId="45">
    <w:abstractNumId w:val="3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B"/>
    <w:rsid w:val="00066878"/>
    <w:rsid w:val="001B5D5E"/>
    <w:rsid w:val="001E7231"/>
    <w:rsid w:val="00213E0C"/>
    <w:rsid w:val="002825FF"/>
    <w:rsid w:val="002F2FA1"/>
    <w:rsid w:val="0034727A"/>
    <w:rsid w:val="003D0139"/>
    <w:rsid w:val="003D4687"/>
    <w:rsid w:val="00410E06"/>
    <w:rsid w:val="00421C48"/>
    <w:rsid w:val="00500F91"/>
    <w:rsid w:val="00595418"/>
    <w:rsid w:val="005B1410"/>
    <w:rsid w:val="00713C5F"/>
    <w:rsid w:val="007B065A"/>
    <w:rsid w:val="009072BC"/>
    <w:rsid w:val="00A2132E"/>
    <w:rsid w:val="00A61636"/>
    <w:rsid w:val="00C432F7"/>
    <w:rsid w:val="00C54E4E"/>
    <w:rsid w:val="00D36A0F"/>
    <w:rsid w:val="00D82762"/>
    <w:rsid w:val="00E62790"/>
    <w:rsid w:val="00EB557C"/>
    <w:rsid w:val="00F31AEB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3A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mallCaps/>
      <w:sz w:val="28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974"/>
        <w:tab w:val="left" w:pos="4480"/>
        <w:tab w:val="left" w:pos="6036"/>
        <w:tab w:val="left" w:pos="6544"/>
        <w:tab w:val="left" w:pos="9037"/>
      </w:tabs>
      <w:ind w:left="-8"/>
      <w:outlineLvl w:val="5"/>
    </w:pPr>
    <w:rPr>
      <w:b/>
      <w:bCs/>
      <w:sz w:val="21"/>
      <w:szCs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Level1">
    <w:name w:val="Agreement Level 1"/>
    <w:basedOn w:val="ListNumber"/>
    <w:autoRedefine/>
    <w:pPr>
      <w:keepNext/>
      <w:keepLines/>
      <w:numPr>
        <w:numId w:val="7"/>
      </w:numPr>
      <w:jc w:val="both"/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AgreementLevel2">
    <w:name w:val="Agreement Level 2"/>
    <w:basedOn w:val="ListNumber2"/>
    <w:pPr>
      <w:numPr>
        <w:numId w:val="6"/>
      </w:numPr>
      <w:jc w:val="both"/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Title">
    <w:name w:val="Title"/>
    <w:basedOn w:val="Normal"/>
    <w:qFormat/>
    <w:pPr>
      <w:jc w:val="center"/>
    </w:pPr>
    <w:rPr>
      <w:b/>
      <w:smallCaps/>
      <w:sz w:val="40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semiHidden/>
    <w:pPr>
      <w:jc w:val="both"/>
    </w:pPr>
    <w:rPr>
      <w:sz w:val="20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B4">
    <w:name w:val="B4"/>
    <w:pPr>
      <w:spacing w:line="240" w:lineRule="atLeast"/>
      <w:ind w:left="1350"/>
    </w:pPr>
    <w:rPr>
      <w:rFonts w:ascii="Century Schoolbook" w:hAnsi="Century Schoolbook"/>
      <w:sz w:val="22"/>
    </w:rPr>
  </w:style>
  <w:style w:type="paragraph" w:customStyle="1" w:styleId="b3r">
    <w:name w:val="b3r"/>
    <w:basedOn w:val="B3"/>
    <w:pPr>
      <w:numPr>
        <w:numId w:val="15"/>
      </w:numPr>
      <w:spacing w:before="120" w:after="0" w:line="240" w:lineRule="auto"/>
    </w:pPr>
    <w:rPr>
      <w:rFonts w:ascii="Arial" w:hAnsi="Arial"/>
    </w:rPr>
  </w:style>
  <w:style w:type="paragraph" w:customStyle="1" w:styleId="B3">
    <w:name w:val="B3"/>
    <w:basedOn w:val="Normal"/>
    <w:pPr>
      <w:spacing w:after="60" w:line="240" w:lineRule="atLeast"/>
      <w:ind w:left="720"/>
    </w:pPr>
    <w:rPr>
      <w:rFonts w:ascii="Century Schoolbook" w:hAnsi="Century Schoolbook"/>
      <w:sz w:val="20"/>
      <w:szCs w:val="20"/>
    </w:rPr>
  </w:style>
  <w:style w:type="paragraph" w:styleId="BodyText2">
    <w:name w:val="Body Text 2"/>
    <w:basedOn w:val="Normal"/>
    <w:semiHidden/>
    <w:pPr>
      <w:jc w:val="center"/>
    </w:pPr>
    <w:rPr>
      <w:i/>
      <w:sz w:val="20"/>
      <w:szCs w:val="20"/>
    </w:rPr>
  </w:style>
  <w:style w:type="paragraph" w:styleId="BodyText3">
    <w:name w:val="Body Text 3"/>
    <w:basedOn w:val="Normal"/>
    <w:semiHidden/>
    <w:pPr>
      <w:tabs>
        <w:tab w:val="left" w:pos="8142"/>
        <w:tab w:val="left" w:pos="8700"/>
      </w:tabs>
    </w:pPr>
    <w:rPr>
      <w:color w:val="000000"/>
      <w:sz w:val="20"/>
      <w:szCs w:val="18"/>
    </w:rPr>
  </w:style>
  <w:style w:type="paragraph" w:customStyle="1" w:styleId="companydescription">
    <w:name w:val="company description"/>
    <w:basedOn w:val="companyname"/>
    <w:pPr>
      <w:spacing w:before="60" w:after="120" w:line="240" w:lineRule="auto"/>
    </w:pPr>
    <w:rPr>
      <w:u w:val="none"/>
    </w:rPr>
  </w:style>
  <w:style w:type="paragraph" w:customStyle="1" w:styleId="companyname">
    <w:name w:val="company name"/>
    <w:basedOn w:val="Normal"/>
    <w:pPr>
      <w:spacing w:before="120" w:line="240" w:lineRule="atLeast"/>
      <w:ind w:left="1354"/>
    </w:pPr>
    <w:rPr>
      <w:rFonts w:ascii="Century Schoolbook" w:hAnsi="Century Schoolbook"/>
      <w:sz w:val="22"/>
      <w:szCs w:val="20"/>
      <w:u w:val="single"/>
    </w:rPr>
  </w:style>
  <w:style w:type="paragraph" w:customStyle="1" w:styleId="B2">
    <w:name w:val="B2"/>
    <w:basedOn w:val="Normal"/>
    <w:pPr>
      <w:tabs>
        <w:tab w:val="left" w:pos="2880"/>
      </w:tabs>
      <w:spacing w:before="120" w:line="240" w:lineRule="exact"/>
      <w:ind w:left="2160"/>
    </w:pPr>
    <w:rPr>
      <w:rFonts w:ascii="Century Schoolbook" w:hAnsi="Century Schoolbook"/>
      <w:sz w:val="22"/>
      <w:szCs w:val="20"/>
    </w:rPr>
  </w:style>
  <w:style w:type="paragraph" w:customStyle="1" w:styleId="B1">
    <w:name w:val="B1"/>
    <w:basedOn w:val="Normal"/>
    <w:pPr>
      <w:tabs>
        <w:tab w:val="left" w:pos="54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720"/>
      </w:tabs>
      <w:spacing w:before="160"/>
      <w:ind w:left="72" w:hanging="360"/>
    </w:pPr>
    <w:rPr>
      <w:rFonts w:ascii="Century Schoolbook" w:hAnsi="Century Schoolbook"/>
      <w:b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60" w:line="260" w:lineRule="exact"/>
    </w:pPr>
    <w:rPr>
      <w:rFonts w:ascii="Tahoma" w:hAnsi="Tahoma" w:cs="Tahoma"/>
      <w:b/>
      <w:bCs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mallCaps/>
      <w:sz w:val="28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974"/>
        <w:tab w:val="left" w:pos="4480"/>
        <w:tab w:val="left" w:pos="6036"/>
        <w:tab w:val="left" w:pos="6544"/>
        <w:tab w:val="left" w:pos="9037"/>
      </w:tabs>
      <w:ind w:left="-8"/>
      <w:outlineLvl w:val="5"/>
    </w:pPr>
    <w:rPr>
      <w:b/>
      <w:bCs/>
      <w:sz w:val="21"/>
      <w:szCs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Level1">
    <w:name w:val="Agreement Level 1"/>
    <w:basedOn w:val="ListNumber"/>
    <w:autoRedefine/>
    <w:pPr>
      <w:keepNext/>
      <w:keepLines/>
      <w:numPr>
        <w:numId w:val="7"/>
      </w:numPr>
      <w:jc w:val="both"/>
    </w:pPr>
    <w:rPr>
      <w:sz w:val="20"/>
      <w:szCs w:val="20"/>
    </w:r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AgreementLevel2">
    <w:name w:val="Agreement Level 2"/>
    <w:basedOn w:val="ListNumber2"/>
    <w:pPr>
      <w:numPr>
        <w:numId w:val="6"/>
      </w:numPr>
      <w:jc w:val="both"/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Title">
    <w:name w:val="Title"/>
    <w:basedOn w:val="Normal"/>
    <w:qFormat/>
    <w:pPr>
      <w:jc w:val="center"/>
    </w:pPr>
    <w:rPr>
      <w:b/>
      <w:smallCaps/>
      <w:sz w:val="40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semiHidden/>
    <w:pPr>
      <w:jc w:val="both"/>
    </w:pPr>
    <w:rPr>
      <w:sz w:val="20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customStyle="1" w:styleId="B4">
    <w:name w:val="B4"/>
    <w:pPr>
      <w:spacing w:line="240" w:lineRule="atLeast"/>
      <w:ind w:left="1350"/>
    </w:pPr>
    <w:rPr>
      <w:rFonts w:ascii="Century Schoolbook" w:hAnsi="Century Schoolbook"/>
      <w:sz w:val="22"/>
    </w:rPr>
  </w:style>
  <w:style w:type="paragraph" w:customStyle="1" w:styleId="b3r">
    <w:name w:val="b3r"/>
    <w:basedOn w:val="B3"/>
    <w:pPr>
      <w:numPr>
        <w:numId w:val="15"/>
      </w:numPr>
      <w:spacing w:before="120" w:after="0" w:line="240" w:lineRule="auto"/>
    </w:pPr>
    <w:rPr>
      <w:rFonts w:ascii="Arial" w:hAnsi="Arial"/>
    </w:rPr>
  </w:style>
  <w:style w:type="paragraph" w:customStyle="1" w:styleId="B3">
    <w:name w:val="B3"/>
    <w:basedOn w:val="Normal"/>
    <w:pPr>
      <w:spacing w:after="60" w:line="240" w:lineRule="atLeast"/>
      <w:ind w:left="720"/>
    </w:pPr>
    <w:rPr>
      <w:rFonts w:ascii="Century Schoolbook" w:hAnsi="Century Schoolbook"/>
      <w:sz w:val="20"/>
      <w:szCs w:val="20"/>
    </w:rPr>
  </w:style>
  <w:style w:type="paragraph" w:styleId="BodyText2">
    <w:name w:val="Body Text 2"/>
    <w:basedOn w:val="Normal"/>
    <w:semiHidden/>
    <w:pPr>
      <w:jc w:val="center"/>
    </w:pPr>
    <w:rPr>
      <w:i/>
      <w:sz w:val="20"/>
      <w:szCs w:val="20"/>
    </w:rPr>
  </w:style>
  <w:style w:type="paragraph" w:styleId="BodyText3">
    <w:name w:val="Body Text 3"/>
    <w:basedOn w:val="Normal"/>
    <w:semiHidden/>
    <w:pPr>
      <w:tabs>
        <w:tab w:val="left" w:pos="8142"/>
        <w:tab w:val="left" w:pos="8700"/>
      </w:tabs>
    </w:pPr>
    <w:rPr>
      <w:color w:val="000000"/>
      <w:sz w:val="20"/>
      <w:szCs w:val="18"/>
    </w:rPr>
  </w:style>
  <w:style w:type="paragraph" w:customStyle="1" w:styleId="companydescription">
    <w:name w:val="company description"/>
    <w:basedOn w:val="companyname"/>
    <w:pPr>
      <w:spacing w:before="60" w:after="120" w:line="240" w:lineRule="auto"/>
    </w:pPr>
    <w:rPr>
      <w:u w:val="none"/>
    </w:rPr>
  </w:style>
  <w:style w:type="paragraph" w:customStyle="1" w:styleId="companyname">
    <w:name w:val="company name"/>
    <w:basedOn w:val="Normal"/>
    <w:pPr>
      <w:spacing w:before="120" w:line="240" w:lineRule="atLeast"/>
      <w:ind w:left="1354"/>
    </w:pPr>
    <w:rPr>
      <w:rFonts w:ascii="Century Schoolbook" w:hAnsi="Century Schoolbook"/>
      <w:sz w:val="22"/>
      <w:szCs w:val="20"/>
      <w:u w:val="single"/>
    </w:rPr>
  </w:style>
  <w:style w:type="paragraph" w:customStyle="1" w:styleId="B2">
    <w:name w:val="B2"/>
    <w:basedOn w:val="Normal"/>
    <w:pPr>
      <w:tabs>
        <w:tab w:val="left" w:pos="2880"/>
      </w:tabs>
      <w:spacing w:before="120" w:line="240" w:lineRule="exact"/>
      <w:ind w:left="2160"/>
    </w:pPr>
    <w:rPr>
      <w:rFonts w:ascii="Century Schoolbook" w:hAnsi="Century Schoolbook"/>
      <w:sz w:val="22"/>
      <w:szCs w:val="20"/>
    </w:rPr>
  </w:style>
  <w:style w:type="paragraph" w:customStyle="1" w:styleId="B1">
    <w:name w:val="B1"/>
    <w:basedOn w:val="Normal"/>
    <w:pPr>
      <w:tabs>
        <w:tab w:val="left" w:pos="54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720"/>
      </w:tabs>
      <w:spacing w:before="160"/>
      <w:ind w:left="72" w:hanging="360"/>
    </w:pPr>
    <w:rPr>
      <w:rFonts w:ascii="Century Schoolbook" w:hAnsi="Century Schoolbook"/>
      <w:b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60" w:line="260" w:lineRule="exact"/>
    </w:pPr>
    <w:rPr>
      <w:rFonts w:ascii="Tahoma" w:hAnsi="Tahoma" w:cs="Tahoma"/>
      <w:b/>
      <w:b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1727</Words>
  <Characters>9844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PETRONIO</vt:lpstr>
    </vt:vector>
  </TitlesOfParts>
  <Company>Toshiba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PETRONIO</dc:title>
  <dc:subject/>
  <dc:creator>Michael Fox</dc:creator>
  <cp:keywords/>
  <dc:description/>
  <cp:lastModifiedBy>RICHARD J PETRONIO</cp:lastModifiedBy>
  <cp:revision>6</cp:revision>
  <cp:lastPrinted>2006-10-03T05:43:00Z</cp:lastPrinted>
  <dcterms:created xsi:type="dcterms:W3CDTF">2018-01-05T03:06:00Z</dcterms:created>
  <dcterms:modified xsi:type="dcterms:W3CDTF">2018-01-06T20:45:00Z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1518454238</vt:i4>
  </property>
  <property fmtid="{D5CDD505-2E9C-101B-9397-08002B2CF9AE}" pid="3" name="_NewReviewCycle">
    <vt:lpwstr/>
  </property>
  <property fmtid="{D5CDD505-2E9C-101B-9397-08002B2CF9AE}" pid="4" name="_EmailSubject">
    <vt:lpwstr>Resume &amp; Cover Letter - F. Smith</vt:lpwstr>
  </property>
  <property fmtid="{D5CDD505-2E9C-101B-9397-08002B2CF9AE}" pid="5" name="_AuthorEmail">
    <vt:lpwstr>kwoodward@stewartcoopercoon.com</vt:lpwstr>
  </property>
  <property fmtid="{D5CDD505-2E9C-101B-9397-08002B2CF9AE}" pid="6" name="_AuthorEmailDisplayName">
    <vt:lpwstr>Ken Woodward</vt:lpwstr>
  </property>
  <property fmtid="{D5CDD505-2E9C-101B-9397-08002B2CF9AE}" pid="7" name="_PreviousAdHocReviewCycleID">
    <vt:i4>366685446</vt:i4>
  </property>
  <property fmtid="{D5CDD505-2E9C-101B-9397-08002B2CF9AE}" pid="8" name="_ReviewingToolsShownOnce">
    <vt:lpwstr/>
  </property>
</Properties>
</file>