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B355A6" w14:paraId="09A8C450" w14:textId="77777777">
        <w:tc>
          <w:tcPr>
            <w:tcW w:w="4860" w:type="dxa"/>
          </w:tcPr>
          <w:p w14:paraId="71124383" w14:textId="77777777" w:rsidR="00B355A6" w:rsidRDefault="00B355A6">
            <w:pPr>
              <w:pStyle w:val="Address2"/>
              <w:snapToGrid w:val="0"/>
              <w:rPr>
                <w:sz w:val="24"/>
              </w:rPr>
            </w:pPr>
          </w:p>
        </w:tc>
        <w:tc>
          <w:tcPr>
            <w:tcW w:w="4860" w:type="dxa"/>
          </w:tcPr>
          <w:p w14:paraId="64B4DDAB" w14:textId="77777777" w:rsidR="00B355A6" w:rsidRDefault="00B355A6">
            <w:pPr>
              <w:pStyle w:val="Address1"/>
              <w:snapToGrid w:val="0"/>
              <w:jc w:val="right"/>
              <w:rPr>
                <w:sz w:val="24"/>
              </w:rPr>
            </w:pPr>
          </w:p>
        </w:tc>
      </w:tr>
    </w:tbl>
    <w:p w14:paraId="2A7FE6B6" w14:textId="60C63142" w:rsidR="00B355A6" w:rsidRDefault="00B355A6">
      <w:pPr>
        <w:pStyle w:val="Name"/>
      </w:pPr>
      <w:r>
        <w:t>Carl F Moxey</w:t>
      </w:r>
      <w:r w:rsidR="008B2B5F">
        <w:br/>
      </w:r>
      <w:r w:rsidR="008B2B5F" w:rsidRPr="008B2B5F">
        <w:rPr>
          <w:sz w:val="36"/>
          <w:szCs w:val="36"/>
        </w:rPr>
        <w:t>880 Dennison Drive</w:t>
      </w:r>
      <w:r w:rsidR="008B2B5F">
        <w:rPr>
          <w:sz w:val="36"/>
          <w:szCs w:val="36"/>
        </w:rPr>
        <w:br/>
        <w:t>Southbridge, Massachusetts 01550</w:t>
      </w:r>
      <w:r w:rsidR="008B2B5F">
        <w:rPr>
          <w:sz w:val="36"/>
          <w:szCs w:val="36"/>
        </w:rPr>
        <w:br/>
        <w:t>c.moxey@</w:t>
      </w:r>
      <w:r w:rsidR="00807C72">
        <w:rPr>
          <w:sz w:val="36"/>
          <w:szCs w:val="36"/>
        </w:rPr>
        <w:t>northeastern</w:t>
      </w:r>
      <w:r w:rsidR="008B2B5F">
        <w:rPr>
          <w:sz w:val="36"/>
          <w:szCs w:val="36"/>
        </w:rPr>
        <w:t>.edu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7449"/>
      </w:tblGrid>
      <w:tr w:rsidR="008B2B5F" w14:paraId="443F41E9" w14:textId="77777777" w:rsidTr="008B2B5F">
        <w:tc>
          <w:tcPr>
            <w:tcW w:w="2379" w:type="dxa"/>
          </w:tcPr>
          <w:p w14:paraId="07C2B00F" w14:textId="77777777" w:rsidR="008B2B5F" w:rsidRDefault="008B2B5F" w:rsidP="008B2B5F">
            <w:pPr>
              <w:pStyle w:val="SectionTitl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experience</w:t>
            </w:r>
          </w:p>
        </w:tc>
        <w:tc>
          <w:tcPr>
            <w:tcW w:w="7449" w:type="dxa"/>
          </w:tcPr>
          <w:p w14:paraId="52E8DE0E" w14:textId="77777777" w:rsidR="008B2B5F" w:rsidRDefault="008B2B5F" w:rsidP="008B2B5F">
            <w:pPr>
              <w:pStyle w:val="CompanyNameOne"/>
              <w:tabs>
                <w:tab w:val="clear" w:pos="6452"/>
                <w:tab w:val="clear" w:pos="6480"/>
                <w:tab w:val="clear" w:pos="8598"/>
                <w:tab w:val="clear" w:pos="10724"/>
                <w:tab w:val="clear" w:pos="10772"/>
                <w:tab w:val="clear" w:pos="15024"/>
                <w:tab w:val="right" w:pos="7449"/>
                <w:tab w:val="right" w:pos="11651"/>
                <w:tab w:val="right" w:pos="15505"/>
              </w:tabs>
              <w:snapToGri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1978–present</w:t>
            </w:r>
            <w:r>
              <w:rPr>
                <w:rFonts w:ascii="Times New Roman" w:hAnsi="Times New Roman"/>
                <w:i/>
                <w:iCs/>
              </w:rPr>
              <w:tab/>
            </w:r>
            <w:r w:rsidRPr="003C5DAD">
              <w:rPr>
                <w:rFonts w:ascii="Times New Roman" w:hAnsi="Times New Roman"/>
                <w:b/>
                <w:i/>
                <w:iCs/>
              </w:rPr>
              <w:t>Northeastern University</w:t>
            </w:r>
            <w:r>
              <w:rPr>
                <w:rFonts w:ascii="Times New Roman" w:hAnsi="Times New Roman"/>
                <w:i/>
                <w:iCs/>
              </w:rPr>
              <w:tab/>
              <w:t>Boston, MA</w:t>
            </w:r>
          </w:p>
          <w:p w14:paraId="4A9B982D" w14:textId="77777777" w:rsidR="008B2B5F" w:rsidRDefault="008B2B5F" w:rsidP="00807C72">
            <w:pPr>
              <w:pStyle w:val="JobTitle"/>
              <w:tabs>
                <w:tab w:val="left" w:pos="1921"/>
                <w:tab w:val="right" w:pos="69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Lecturer in Biology</w:t>
            </w:r>
            <w:r>
              <w:rPr>
                <w:rFonts w:ascii="Times New Roman" w:hAnsi="Times New Roman"/>
              </w:rPr>
              <w:br/>
              <w:t>College of Professional Studies [University College; SPCS]</w:t>
            </w:r>
          </w:p>
          <w:p w14:paraId="4E29CF10" w14:textId="6F4998C1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1978–present.  T</w:t>
            </w:r>
            <w:r w:rsidR="0062655A">
              <w:t>each</w:t>
            </w:r>
            <w:r>
              <w:t xml:space="preserve"> various lecture and laboratory biology and health science courses to undergraduate nursing, radiologic technology, and biology day and evening-division college students. Courses included Biology (general biology and animal biology), Human Anatomy &amp; Physiology, Microscopic Anatomy, Human Cross-Sectional Anatomy, Computer Literacy, and Critical Thinking in Biology.</w:t>
            </w:r>
          </w:p>
          <w:p w14:paraId="34F9750D" w14:textId="77777777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2002.  Instrumental in designing current curriculum for Anatomy and Physiology courses in the College of Professional Studies.</w:t>
            </w:r>
          </w:p>
          <w:p w14:paraId="610C3E33" w14:textId="77777777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1988–1990.  Participated on committees that developed Biological Science and Biotechnology degree programs for University College (now the College of Professional Studies).</w:t>
            </w:r>
          </w:p>
          <w:p w14:paraId="619705D8" w14:textId="77777777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1980-1982.  Developed Cross-Sectional Anatomy course for Radiologic Technology students; assisted in processes resulting in revision of Radiologic Technology program curriculum.</w:t>
            </w:r>
          </w:p>
          <w:p w14:paraId="79C81AB0" w14:textId="77777777" w:rsidR="008B2B5F" w:rsidRDefault="008B2B5F" w:rsidP="00807C72">
            <w:pPr>
              <w:pStyle w:val="JobTitle"/>
              <w:tabs>
                <w:tab w:val="left" w:pos="2281"/>
                <w:tab w:val="right" w:pos="7281"/>
              </w:tabs>
              <w:ind w:hanging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Adjunct Lecturer</w:t>
            </w:r>
            <w:r>
              <w:rPr>
                <w:rFonts w:ascii="Times New Roman" w:hAnsi="Times New Roman"/>
              </w:rPr>
              <w:br/>
              <w:t>Graduate School of Engineering</w:t>
            </w:r>
          </w:p>
          <w:p w14:paraId="0CB4CF5F" w14:textId="27F8B303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2010–</w:t>
            </w:r>
            <w:r w:rsidR="0062655A">
              <w:t>present</w:t>
            </w:r>
            <w:r>
              <w:t>.  Teach B</w:t>
            </w:r>
            <w:r w:rsidR="0062655A">
              <w:t>IO</w:t>
            </w:r>
            <w:r>
              <w:t>E5100</w:t>
            </w:r>
            <w:r w:rsidR="0062655A">
              <w:t>/BIOE6100</w:t>
            </w:r>
            <w:r>
              <w:t xml:space="preserve"> Medical Physiology for the COE Bioengineering Program.</w:t>
            </w:r>
            <w:r>
              <w:br/>
            </w:r>
          </w:p>
          <w:p w14:paraId="0F8425B0" w14:textId="77777777" w:rsidR="008B2B5F" w:rsidRDefault="008B2B5F" w:rsidP="00807C72">
            <w:pPr>
              <w:pStyle w:val="JobTitle"/>
              <w:tabs>
                <w:tab w:val="left" w:pos="2281"/>
                <w:tab w:val="right" w:pos="7281"/>
              </w:tabs>
              <w:ind w:hanging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Adjunct Lecturer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Bouvé</w:t>
            </w:r>
            <w:proofErr w:type="spellEnd"/>
            <w:r>
              <w:rPr>
                <w:rFonts w:ascii="Times New Roman" w:hAnsi="Times New Roman"/>
              </w:rPr>
              <w:t xml:space="preserve"> College</w:t>
            </w:r>
          </w:p>
          <w:p w14:paraId="5BA690ED" w14:textId="77777777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2008–2010.  Taught Anatomy &amp; Physiology for the Physician Assistant Program.</w:t>
            </w:r>
          </w:p>
          <w:p w14:paraId="2012B296" w14:textId="77777777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1992–1998.  Taught lecture and laboratory/clinical health-science courses. Courses included Human Anatomy &amp; Physiology, Cardiovascular Technology, and Radiographic Physics.</w:t>
            </w:r>
          </w:p>
          <w:p w14:paraId="0859D9D8" w14:textId="77777777" w:rsidR="008B2B5F" w:rsidRDefault="008B2B5F" w:rsidP="00807C72">
            <w:pPr>
              <w:pStyle w:val="JobTitle"/>
              <w:tabs>
                <w:tab w:val="left" w:pos="2281"/>
                <w:tab w:val="right" w:pos="7281"/>
              </w:tabs>
              <w:ind w:hanging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Adjunct Lecturer in Biology</w:t>
            </w:r>
            <w:r>
              <w:rPr>
                <w:rFonts w:ascii="Times New Roman" w:hAnsi="Times New Roman"/>
              </w:rPr>
              <w:br/>
              <w:t>College of Arts and Sciences</w:t>
            </w:r>
          </w:p>
          <w:p w14:paraId="7A06F387" w14:textId="7FE249E4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1982–20</w:t>
            </w:r>
            <w:r w:rsidR="00807C72">
              <w:t>16</w:t>
            </w:r>
            <w:r>
              <w:t xml:space="preserve">, </w:t>
            </w:r>
            <w:r>
              <w:rPr>
                <w:i/>
                <w:iCs/>
              </w:rPr>
              <w:t>passim</w:t>
            </w:r>
            <w:r>
              <w:t>.  Taught various lecture and laboratory biology and health science courses to undergraduate nursing, physical therapy, pharmacy, and biology undergraduate-division college students. Courses included Biology (general biology, animal biology, and botany), Human Biology, Comparative Anatomy, Human Anatomy &amp; Physiology, and Microscopic Anatomy.</w:t>
            </w:r>
          </w:p>
          <w:p w14:paraId="77B98DDB" w14:textId="77777777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Worked closely with laboratory preparation personnel to coordinate laboratory and lecture components of courses.</w:t>
            </w:r>
          </w:p>
          <w:p w14:paraId="248408AA" w14:textId="77777777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Wrote laboratory exercises to complement existing manuals or protocols.</w:t>
            </w:r>
          </w:p>
          <w:p w14:paraId="784D3034" w14:textId="77777777" w:rsidR="008B2B5F" w:rsidRDefault="008B2B5F" w:rsidP="008B2B5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</w:p>
        </w:tc>
      </w:tr>
    </w:tbl>
    <w:p w14:paraId="49D06DC6" w14:textId="77777777" w:rsidR="008B2B5F" w:rsidRDefault="008B2B5F" w:rsidP="008B2B5F"/>
    <w:p w14:paraId="5C100E82" w14:textId="77777777" w:rsidR="008B2B5F" w:rsidRPr="008B2B5F" w:rsidRDefault="008B2B5F" w:rsidP="008B2B5F">
      <w:r>
        <w:br w:type="page"/>
      </w:r>
    </w:p>
    <w:tbl>
      <w:tblPr>
        <w:tblW w:w="982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7449"/>
      </w:tblGrid>
      <w:tr w:rsidR="00A920A4" w14:paraId="687D8FFB" w14:textId="77777777" w:rsidTr="007A359F">
        <w:tc>
          <w:tcPr>
            <w:tcW w:w="2379" w:type="dxa"/>
          </w:tcPr>
          <w:p w14:paraId="6A32E5D0" w14:textId="77777777" w:rsidR="00A920A4" w:rsidRDefault="00A920A4" w:rsidP="007A359F">
            <w:pPr>
              <w:pStyle w:val="SectionTitl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449" w:type="dxa"/>
          </w:tcPr>
          <w:p w14:paraId="3DA74204" w14:textId="1AF76E7B" w:rsidR="00A920A4" w:rsidRDefault="00A920A4" w:rsidP="007A359F">
            <w:pPr>
              <w:pStyle w:val="CompanyNameOne"/>
              <w:tabs>
                <w:tab w:val="clear" w:pos="4306"/>
                <w:tab w:val="clear" w:pos="6452"/>
                <w:tab w:val="clear" w:pos="6480"/>
                <w:tab w:val="clear" w:pos="8598"/>
                <w:tab w:val="clear" w:pos="10724"/>
                <w:tab w:val="clear" w:pos="10772"/>
                <w:tab w:val="clear" w:pos="15024"/>
                <w:tab w:val="right" w:pos="7449"/>
                <w:tab w:val="right" w:pos="11633"/>
                <w:tab w:val="right" w:pos="15505"/>
              </w:tabs>
              <w:snapToGri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2013–present</w:t>
            </w:r>
            <w:r>
              <w:rPr>
                <w:rFonts w:ascii="Times New Roman" w:hAnsi="Times New Roman"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>Becker</w:t>
            </w:r>
            <w:r w:rsidRPr="003C5DAD">
              <w:rPr>
                <w:rFonts w:ascii="Times New Roman" w:hAnsi="Times New Roman"/>
                <w:b/>
                <w:i/>
                <w:iCs/>
              </w:rPr>
              <w:t xml:space="preserve"> College</w:t>
            </w:r>
            <w:r>
              <w:rPr>
                <w:rFonts w:ascii="Times New Roman" w:hAnsi="Times New Roman"/>
                <w:i/>
                <w:iCs/>
              </w:rPr>
              <w:tab/>
              <w:t>Worcester/Leicester, MA</w:t>
            </w:r>
          </w:p>
          <w:p w14:paraId="549C6B0B" w14:textId="5659565B" w:rsidR="00A920A4" w:rsidRDefault="00A920A4" w:rsidP="007A359F">
            <w:pPr>
              <w:pStyle w:val="JobTitle"/>
              <w:tabs>
                <w:tab w:val="left" w:pos="1921"/>
                <w:tab w:val="right" w:pos="69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Adjunct Professor of Biology</w:t>
            </w:r>
          </w:p>
          <w:p w14:paraId="570B530A" w14:textId="7FC80108" w:rsidR="00A920A4" w:rsidRDefault="00A920A4" w:rsidP="007A359F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21"/>
            </w:pPr>
            <w:r>
              <w:t xml:space="preserve">Teach various lecture and laboratory biology and chemistry courses to undergraduate veterinary and biology college students. Courses included Biology (general biology and animal biology), Human Anatomy &amp; Physiology, </w:t>
            </w:r>
            <w:r w:rsidR="00191D57">
              <w:t>General Chemistry</w:t>
            </w:r>
            <w:r>
              <w:t xml:space="preserve">, </w:t>
            </w:r>
            <w:r w:rsidR="00191D57">
              <w:t xml:space="preserve">and </w:t>
            </w:r>
            <w:r>
              <w:t>Microbiology.</w:t>
            </w:r>
          </w:p>
        </w:tc>
      </w:tr>
      <w:tr w:rsidR="00B355A6" w14:paraId="797854FD" w14:textId="77777777" w:rsidTr="008B2B5F">
        <w:tc>
          <w:tcPr>
            <w:tcW w:w="2379" w:type="dxa"/>
          </w:tcPr>
          <w:p w14:paraId="6F09794D" w14:textId="77777777" w:rsidR="00B355A6" w:rsidRDefault="00B355A6">
            <w:pPr>
              <w:pStyle w:val="SectionTitl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449" w:type="dxa"/>
          </w:tcPr>
          <w:p w14:paraId="597F6446" w14:textId="77777777" w:rsidR="00B355A6" w:rsidRDefault="00B355A6" w:rsidP="00057AF9">
            <w:pPr>
              <w:pStyle w:val="CompanyNameOne"/>
              <w:tabs>
                <w:tab w:val="clear" w:pos="4306"/>
                <w:tab w:val="clear" w:pos="6452"/>
                <w:tab w:val="clear" w:pos="6480"/>
                <w:tab w:val="clear" w:pos="8598"/>
                <w:tab w:val="clear" w:pos="10724"/>
                <w:tab w:val="clear" w:pos="10772"/>
                <w:tab w:val="clear" w:pos="15024"/>
                <w:tab w:val="right" w:pos="7449"/>
                <w:tab w:val="right" w:pos="11633"/>
                <w:tab w:val="right" w:pos="15505"/>
              </w:tabs>
              <w:snapToGri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2004–</w:t>
            </w:r>
            <w:r w:rsidR="00206A7F">
              <w:rPr>
                <w:rFonts w:ascii="Times New Roman" w:hAnsi="Times New Roman"/>
                <w:i/>
                <w:iCs/>
              </w:rPr>
              <w:t>2012</w:t>
            </w:r>
            <w:r>
              <w:rPr>
                <w:rFonts w:ascii="Times New Roman" w:hAnsi="Times New Roman"/>
                <w:i/>
                <w:iCs/>
              </w:rPr>
              <w:tab/>
            </w:r>
            <w:r w:rsidRPr="003C5DAD">
              <w:rPr>
                <w:rFonts w:ascii="Times New Roman" w:hAnsi="Times New Roman"/>
                <w:b/>
                <w:i/>
                <w:iCs/>
              </w:rPr>
              <w:t>Anna Maria College</w:t>
            </w:r>
            <w:r>
              <w:rPr>
                <w:rFonts w:ascii="Times New Roman" w:hAnsi="Times New Roman"/>
                <w:i/>
                <w:iCs/>
              </w:rPr>
              <w:tab/>
              <w:t>Paxton, MA</w:t>
            </w:r>
          </w:p>
          <w:p w14:paraId="5AA82175" w14:textId="3D35A903" w:rsidR="00B355A6" w:rsidRDefault="00B355A6" w:rsidP="00A920A4">
            <w:pPr>
              <w:pStyle w:val="JobTitle"/>
              <w:tabs>
                <w:tab w:val="left" w:pos="1921"/>
                <w:tab w:val="right" w:pos="69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Associate Professor of Biology</w:t>
            </w:r>
          </w:p>
          <w:p w14:paraId="5B8787F9" w14:textId="4A9F7308" w:rsidR="00B355A6" w:rsidRDefault="0062655A" w:rsidP="00A920A4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21"/>
            </w:pPr>
            <w:r>
              <w:t xml:space="preserve">Taught various lecture and laboratory biology and health science courses to nursing </w:t>
            </w:r>
            <w:r w:rsidR="00A920A4">
              <w:t xml:space="preserve">and </w:t>
            </w:r>
            <w:r>
              <w:t>health science undergraduate and graduate college students. Courses included Biology (general biology), Human Anatomy &amp; Physiology, Field Botany, Nutrition &amp; Health, Microbiology, General Chemistry, elementary Mathematics, and New German Cinema.</w:t>
            </w:r>
          </w:p>
        </w:tc>
      </w:tr>
      <w:tr w:rsidR="00B355A6" w14:paraId="42B5F9FE" w14:textId="77777777" w:rsidTr="008B2B5F">
        <w:tc>
          <w:tcPr>
            <w:tcW w:w="2379" w:type="dxa"/>
          </w:tcPr>
          <w:p w14:paraId="18615F94" w14:textId="77777777" w:rsidR="00B355A6" w:rsidRDefault="00B355A6">
            <w:pPr>
              <w:pStyle w:val="SectionTitl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449" w:type="dxa"/>
          </w:tcPr>
          <w:p w14:paraId="6A9C795E" w14:textId="77777777" w:rsidR="00B355A6" w:rsidRDefault="00B355A6" w:rsidP="00057AF9">
            <w:pPr>
              <w:pStyle w:val="CompanyNameOne"/>
              <w:tabs>
                <w:tab w:val="clear" w:pos="6452"/>
                <w:tab w:val="clear" w:pos="6480"/>
                <w:tab w:val="clear" w:pos="8598"/>
                <w:tab w:val="clear" w:pos="10724"/>
                <w:tab w:val="clear" w:pos="10772"/>
                <w:tab w:val="clear" w:pos="15024"/>
                <w:tab w:val="right" w:pos="7359"/>
                <w:tab w:val="right" w:pos="11633"/>
                <w:tab w:val="right" w:pos="15505"/>
              </w:tabs>
              <w:snapToGri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1991–1997</w:t>
            </w:r>
            <w:r>
              <w:rPr>
                <w:rFonts w:ascii="Times New Roman" w:hAnsi="Times New Roman"/>
                <w:i/>
                <w:iCs/>
              </w:rPr>
              <w:tab/>
            </w:r>
            <w:r w:rsidRPr="003C5DAD">
              <w:rPr>
                <w:rFonts w:ascii="Times New Roman" w:hAnsi="Times New Roman"/>
                <w:b/>
                <w:i/>
                <w:iCs/>
              </w:rPr>
              <w:t>Massachusetts College of Pharmacy</w:t>
            </w:r>
            <w:r>
              <w:rPr>
                <w:rFonts w:ascii="Times New Roman" w:hAnsi="Times New Roman"/>
                <w:i/>
                <w:iCs/>
              </w:rPr>
              <w:tab/>
              <w:t>Boston, MA</w:t>
            </w:r>
          </w:p>
          <w:p w14:paraId="0FE90BBB" w14:textId="77777777" w:rsidR="00B355A6" w:rsidRDefault="00B355A6">
            <w:pPr>
              <w:pStyle w:val="JobTitle"/>
              <w:tabs>
                <w:tab w:val="left" w:pos="1921"/>
                <w:tab w:val="right" w:pos="69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Adjunct Lecturer, School of Health Sciences</w:t>
            </w:r>
          </w:p>
          <w:p w14:paraId="7A73ACB8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Developed and taught Human Cross-Sectional Anatomy.</w:t>
            </w:r>
          </w:p>
        </w:tc>
      </w:tr>
      <w:tr w:rsidR="00B355A6" w14:paraId="7415DAD3" w14:textId="77777777" w:rsidTr="008B2B5F">
        <w:tc>
          <w:tcPr>
            <w:tcW w:w="2379" w:type="dxa"/>
          </w:tcPr>
          <w:p w14:paraId="5A445585" w14:textId="77777777" w:rsidR="00B355A6" w:rsidRDefault="00B355A6">
            <w:pPr>
              <w:pStyle w:val="SectionTitl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449" w:type="dxa"/>
          </w:tcPr>
          <w:p w14:paraId="0A91BDC4" w14:textId="77777777" w:rsidR="00B355A6" w:rsidRDefault="00B355A6" w:rsidP="00057AF9">
            <w:pPr>
              <w:pStyle w:val="CompanyNameOne"/>
              <w:tabs>
                <w:tab w:val="clear" w:pos="6452"/>
                <w:tab w:val="clear" w:pos="6480"/>
                <w:tab w:val="clear" w:pos="8598"/>
                <w:tab w:val="clear" w:pos="10724"/>
                <w:tab w:val="clear" w:pos="10772"/>
                <w:tab w:val="clear" w:pos="15024"/>
                <w:tab w:val="right" w:pos="7449"/>
                <w:tab w:val="right" w:pos="11633"/>
                <w:tab w:val="right" w:pos="15505"/>
              </w:tabs>
              <w:snapToGrid w:val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1972–1978</w:t>
            </w:r>
            <w:r>
              <w:rPr>
                <w:rFonts w:ascii="Times New Roman" w:hAnsi="Times New Roman"/>
                <w:i/>
                <w:iCs/>
              </w:rPr>
              <w:tab/>
            </w:r>
            <w:r w:rsidRPr="003C5DAD">
              <w:rPr>
                <w:rFonts w:ascii="Times New Roman" w:hAnsi="Times New Roman"/>
                <w:b/>
                <w:i/>
                <w:iCs/>
              </w:rPr>
              <w:t>Boston University School of Medicine</w:t>
            </w:r>
            <w:r>
              <w:rPr>
                <w:rFonts w:ascii="Times New Roman" w:hAnsi="Times New Roman"/>
                <w:i/>
                <w:iCs/>
              </w:rPr>
              <w:tab/>
              <w:t>Boston, MA</w:t>
            </w:r>
          </w:p>
          <w:p w14:paraId="1429B1A4" w14:textId="77777777" w:rsidR="00B355A6" w:rsidRDefault="00B355A6">
            <w:pPr>
              <w:pStyle w:val="JobTitle"/>
              <w:tabs>
                <w:tab w:val="left" w:pos="1921"/>
                <w:tab w:val="right" w:pos="69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Post-doctoral Fellow and Assistant Professor, Department of Anatomy</w:t>
            </w:r>
          </w:p>
          <w:p w14:paraId="1E90A537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Taught Histology and Human Gross Anatomy.</w:t>
            </w:r>
          </w:p>
          <w:p w14:paraId="2E1EF125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0" w:hanging="360"/>
            </w:pPr>
            <w:r>
              <w:t>Researched red blood cell development.</w:t>
            </w:r>
          </w:p>
        </w:tc>
      </w:tr>
      <w:tr w:rsidR="00B355A6" w14:paraId="66CEA425" w14:textId="77777777" w:rsidTr="008B2B5F">
        <w:tc>
          <w:tcPr>
            <w:tcW w:w="2379" w:type="dxa"/>
          </w:tcPr>
          <w:p w14:paraId="0578CE50" w14:textId="77777777" w:rsidR="00B355A6" w:rsidRDefault="00B355A6">
            <w:pPr>
              <w:pStyle w:val="SectionTitl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professional experience</w:t>
            </w:r>
          </w:p>
        </w:tc>
        <w:tc>
          <w:tcPr>
            <w:tcW w:w="7449" w:type="dxa"/>
          </w:tcPr>
          <w:p w14:paraId="068F77B5" w14:textId="77777777" w:rsidR="00B355A6" w:rsidRDefault="00B355A6" w:rsidP="00057AF9">
            <w:pPr>
              <w:pStyle w:val="CompanyNameOne"/>
              <w:tabs>
                <w:tab w:val="clear" w:pos="4306"/>
                <w:tab w:val="clear" w:pos="6452"/>
                <w:tab w:val="clear" w:pos="6480"/>
                <w:tab w:val="clear" w:pos="8598"/>
                <w:tab w:val="clear" w:pos="10724"/>
                <w:tab w:val="clear" w:pos="10772"/>
                <w:tab w:val="clear" w:pos="15024"/>
                <w:tab w:val="right" w:pos="7449"/>
                <w:tab w:val="right" w:pos="11633"/>
                <w:tab w:val="right" w:pos="15505"/>
              </w:tabs>
              <w:snapToGrid w:val="0"/>
              <w:ind w:right="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2003–2004</w:t>
            </w:r>
            <w:r>
              <w:rPr>
                <w:rFonts w:ascii="Times New Roman" w:hAnsi="Times New Roman"/>
                <w:i/>
                <w:iCs/>
              </w:rPr>
              <w:tab/>
            </w:r>
            <w:r w:rsidRPr="003C5DAD">
              <w:rPr>
                <w:rFonts w:ascii="Times New Roman" w:hAnsi="Times New Roman"/>
                <w:b/>
                <w:i/>
                <w:iCs/>
              </w:rPr>
              <w:t>Second Wind, Inc</w:t>
            </w:r>
            <w:r>
              <w:rPr>
                <w:rFonts w:ascii="Times New Roman" w:hAnsi="Times New Roman"/>
                <w:i/>
                <w:iCs/>
              </w:rPr>
              <w:tab/>
              <w:t>Somerville, MA</w:t>
            </w:r>
          </w:p>
          <w:p w14:paraId="48F00769" w14:textId="77777777" w:rsidR="00B355A6" w:rsidRDefault="00B355A6">
            <w:pPr>
              <w:pStyle w:val="JobTitle"/>
              <w:tabs>
                <w:tab w:val="left" w:pos="1921"/>
                <w:tab w:val="right" w:pos="6921"/>
              </w:tabs>
              <w:ind w:righ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Software Engineer for ADMS and Nomad·2 Systems</w:t>
            </w:r>
          </w:p>
          <w:p w14:paraId="3B592AE0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360"/>
            </w:pPr>
            <w:r>
              <w:t>Programmed wind farm SCADA and wind resource assessment systems using Visual Basic and MS Access databases.</w:t>
            </w:r>
          </w:p>
        </w:tc>
      </w:tr>
      <w:tr w:rsidR="00B355A6" w14:paraId="00728019" w14:textId="77777777" w:rsidTr="008B2B5F">
        <w:tc>
          <w:tcPr>
            <w:tcW w:w="2379" w:type="dxa"/>
          </w:tcPr>
          <w:p w14:paraId="207C184E" w14:textId="77777777" w:rsidR="00B355A6" w:rsidRDefault="00B355A6">
            <w:pPr>
              <w:pStyle w:val="SectionTitl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449" w:type="dxa"/>
          </w:tcPr>
          <w:p w14:paraId="53BD1B49" w14:textId="77777777" w:rsidR="00B355A6" w:rsidRDefault="00B355A6" w:rsidP="00057AF9">
            <w:pPr>
              <w:pStyle w:val="CompanyNameOne"/>
              <w:tabs>
                <w:tab w:val="clear" w:pos="4306"/>
                <w:tab w:val="clear" w:pos="6452"/>
                <w:tab w:val="clear" w:pos="6480"/>
                <w:tab w:val="clear" w:pos="8598"/>
                <w:tab w:val="clear" w:pos="10724"/>
                <w:tab w:val="clear" w:pos="10772"/>
                <w:tab w:val="clear" w:pos="15024"/>
                <w:tab w:val="right" w:pos="7449"/>
                <w:tab w:val="right" w:pos="11633"/>
                <w:tab w:val="right" w:pos="15505"/>
              </w:tabs>
              <w:snapToGrid w:val="0"/>
              <w:ind w:right="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1998–2003</w:t>
            </w:r>
            <w:r>
              <w:rPr>
                <w:rFonts w:ascii="Times New Roman" w:hAnsi="Times New Roman"/>
                <w:i/>
                <w:iCs/>
              </w:rPr>
              <w:tab/>
            </w:r>
            <w:r w:rsidRPr="003C5DAD">
              <w:rPr>
                <w:rFonts w:ascii="Times New Roman" w:hAnsi="Times New Roman"/>
                <w:b/>
                <w:i/>
                <w:iCs/>
              </w:rPr>
              <w:t>Hologic, Inc</w:t>
            </w:r>
            <w:r>
              <w:rPr>
                <w:rFonts w:ascii="Times New Roman" w:hAnsi="Times New Roman"/>
                <w:i/>
                <w:iCs/>
              </w:rPr>
              <w:tab/>
              <w:t>Bedford, MA</w:t>
            </w:r>
          </w:p>
          <w:p w14:paraId="18CCAD24" w14:textId="77777777" w:rsidR="00B355A6" w:rsidRDefault="00B355A6">
            <w:pPr>
              <w:pStyle w:val="JobTitle"/>
              <w:tabs>
                <w:tab w:val="left" w:pos="1921"/>
                <w:tab w:val="right" w:pos="6921"/>
              </w:tabs>
              <w:ind w:righ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Software Engineer for Digital Radiographic X-ray Systems</w:t>
            </w:r>
          </w:p>
          <w:p w14:paraId="7F1B0DF3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360"/>
            </w:pPr>
            <w:r>
              <w:t>Created Product Requirement and Verification documents for digital x-ray system; responsible for verification testing bug fixes. Participated in specification, design, testing, and implementation of new digital x-ray operator console software.</w:t>
            </w:r>
          </w:p>
          <w:p w14:paraId="4BF3153E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360"/>
            </w:pPr>
            <w:r>
              <w:t>Programmed Cardiac Catheterization Laboratory operations software using Visual Basic and SQL Server</w:t>
            </w:r>
          </w:p>
          <w:p w14:paraId="4782D001" w14:textId="77777777" w:rsidR="00650D18" w:rsidRDefault="00650D18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360"/>
            </w:pPr>
          </w:p>
        </w:tc>
      </w:tr>
      <w:tr w:rsidR="00B355A6" w14:paraId="1CF05348" w14:textId="77777777" w:rsidTr="008B2B5F">
        <w:tc>
          <w:tcPr>
            <w:tcW w:w="2379" w:type="dxa"/>
          </w:tcPr>
          <w:p w14:paraId="43A8E85E" w14:textId="77777777" w:rsidR="00B355A6" w:rsidRDefault="00B355A6">
            <w:pPr>
              <w:pStyle w:val="SectionTitle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449" w:type="dxa"/>
          </w:tcPr>
          <w:p w14:paraId="41E73B36" w14:textId="77777777" w:rsidR="00B355A6" w:rsidRDefault="00B355A6" w:rsidP="00057AF9">
            <w:pPr>
              <w:pStyle w:val="CompanyNameOne"/>
              <w:tabs>
                <w:tab w:val="clear" w:pos="6452"/>
                <w:tab w:val="clear" w:pos="6480"/>
                <w:tab w:val="clear" w:pos="10724"/>
                <w:tab w:val="clear" w:pos="10772"/>
                <w:tab w:val="clear" w:pos="15024"/>
                <w:tab w:val="right" w:pos="7449"/>
                <w:tab w:val="right" w:pos="11633"/>
                <w:tab w:val="right" w:pos="15505"/>
              </w:tabs>
              <w:snapToGrid w:val="0"/>
              <w:ind w:right="4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1992–1998</w:t>
            </w:r>
            <w:r>
              <w:rPr>
                <w:rFonts w:ascii="Times New Roman" w:hAnsi="Times New Roman"/>
                <w:i/>
                <w:iCs/>
              </w:rPr>
              <w:tab/>
            </w:r>
            <w:r w:rsidRPr="003C5DAD">
              <w:rPr>
                <w:rFonts w:ascii="Times New Roman" w:hAnsi="Times New Roman"/>
                <w:b/>
                <w:i/>
                <w:iCs/>
              </w:rPr>
              <w:t>Boston Medical Center</w:t>
            </w:r>
            <w:r>
              <w:rPr>
                <w:rFonts w:ascii="Times New Roman" w:hAnsi="Times New Roman"/>
                <w:i/>
                <w:iCs/>
              </w:rPr>
              <w:tab/>
              <w:t>Boston, MA</w:t>
            </w:r>
          </w:p>
          <w:p w14:paraId="5ED75C7C" w14:textId="77777777" w:rsidR="00B355A6" w:rsidRDefault="00B355A6">
            <w:pPr>
              <w:pStyle w:val="JobTitle"/>
              <w:tabs>
                <w:tab w:val="left" w:pos="1921"/>
                <w:tab w:val="right" w:pos="6921"/>
              </w:tabs>
              <w:ind w:right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Cardiac Catheterization Laboratory Technologist and Database Administrator</w:t>
            </w:r>
          </w:p>
          <w:p w14:paraId="0703E109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360"/>
            </w:pPr>
            <w:r>
              <w:t>Performed technical and patient care duties during performance of diagnostic and therapeutic cardiac catheterizations.</w:t>
            </w:r>
          </w:p>
          <w:p w14:paraId="3ADCBD88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360"/>
            </w:pPr>
            <w:r>
              <w:t>Maintained large patient/study demographic database.</w:t>
            </w:r>
          </w:p>
          <w:p w14:paraId="415FEB24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360"/>
            </w:pPr>
            <w:r>
              <w:t xml:space="preserve">Trained BMC Cath Lab nurses and technologists in use of </w:t>
            </w:r>
            <w:proofErr w:type="spellStart"/>
            <w:r>
              <w:t>cath</w:t>
            </w:r>
            <w:proofErr w:type="spellEnd"/>
            <w:r>
              <w:t xml:space="preserve"> lab data acquisition and hemodynamic systems; trained new personnel in technical aspects of being a cardiac </w:t>
            </w:r>
            <w:r w:rsidR="001B3260">
              <w:t>c</w:t>
            </w:r>
            <w:r>
              <w:t>atheterization lab staff member.</w:t>
            </w:r>
          </w:p>
          <w:p w14:paraId="462CB85F" w14:textId="77777777" w:rsidR="00BA2272" w:rsidRDefault="00BA2272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360"/>
            </w:pPr>
          </w:p>
          <w:p w14:paraId="17CC8AAA" w14:textId="36DC8D7D" w:rsidR="00191D57" w:rsidRDefault="00191D57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360"/>
            </w:pPr>
          </w:p>
        </w:tc>
      </w:tr>
      <w:tr w:rsidR="00B355A6" w14:paraId="7BD3909B" w14:textId="77777777" w:rsidTr="008B2B5F">
        <w:tc>
          <w:tcPr>
            <w:tcW w:w="2379" w:type="dxa"/>
          </w:tcPr>
          <w:p w14:paraId="4AB7BB7C" w14:textId="77777777" w:rsidR="00B355A6" w:rsidRDefault="00B355A6">
            <w:pPr>
              <w:pStyle w:val="SectionTitl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Education</w:t>
            </w:r>
          </w:p>
        </w:tc>
        <w:tc>
          <w:tcPr>
            <w:tcW w:w="7449" w:type="dxa"/>
          </w:tcPr>
          <w:p w14:paraId="05A06515" w14:textId="77777777" w:rsidR="00B355A6" w:rsidRDefault="00B355A6">
            <w:pPr>
              <w:pStyle w:val="Institution"/>
              <w:tabs>
                <w:tab w:val="clear" w:pos="2160"/>
                <w:tab w:val="left" w:pos="1921"/>
                <w:tab w:val="right" w:pos="6921"/>
              </w:tabs>
              <w:snapToGrid w:val="0"/>
              <w:ind w:right="4"/>
            </w:pPr>
            <w:r>
              <w:t>Harvard University</w:t>
            </w:r>
            <w:r>
              <w:tab/>
              <w:t>Cambridge, MA</w:t>
            </w:r>
          </w:p>
          <w:p w14:paraId="755292B8" w14:textId="77777777" w:rsidR="00B355A6" w:rsidRDefault="00B355A6">
            <w:pPr>
              <w:pStyle w:val="Achievement"/>
              <w:tabs>
                <w:tab w:val="clear" w:pos="-2160"/>
                <w:tab w:val="left" w:pos="-1200"/>
                <w:tab w:val="left" w:pos="-240"/>
                <w:tab w:val="left" w:pos="720"/>
                <w:tab w:val="left" w:pos="1800"/>
                <w:tab w:val="left" w:pos="3361"/>
                <w:tab w:val="right" w:pos="8361"/>
              </w:tabs>
              <w:ind w:left="360" w:right="4" w:hanging="21"/>
              <w:rPr>
                <w:i/>
              </w:rPr>
            </w:pPr>
            <w:r>
              <w:t>B.A., with Honors in Biology, 1967</w:t>
            </w:r>
            <w:r>
              <w:br/>
              <w:t>M.A. in Biology, 1970</w:t>
            </w:r>
            <w:r>
              <w:br/>
              <w:t>Ph.D. in Biology, 1972</w:t>
            </w:r>
            <w:r>
              <w:br/>
              <w:t xml:space="preserve">Thesis:  </w:t>
            </w:r>
            <w:r>
              <w:rPr>
                <w:i/>
              </w:rPr>
              <w:t xml:space="preserve">Systematics and Biology of the </w:t>
            </w:r>
            <w:proofErr w:type="spellStart"/>
            <w:r>
              <w:rPr>
                <w:i/>
              </w:rPr>
              <w:t>Phasmatodea</w:t>
            </w:r>
            <w:proofErr w:type="spellEnd"/>
            <w:r>
              <w:rPr>
                <w:i/>
              </w:rPr>
              <w:t xml:space="preserve"> of the West Indies</w:t>
            </w:r>
          </w:p>
        </w:tc>
      </w:tr>
      <w:tr w:rsidR="00A920A4" w14:paraId="21C2CB79" w14:textId="77777777" w:rsidTr="007A359F">
        <w:tc>
          <w:tcPr>
            <w:tcW w:w="2379" w:type="dxa"/>
          </w:tcPr>
          <w:p w14:paraId="3113A2C4" w14:textId="77777777" w:rsidR="00A920A4" w:rsidRDefault="00A920A4" w:rsidP="007A359F">
            <w:pPr>
              <w:pStyle w:val="SectionTitl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Computer skills</w:t>
            </w:r>
          </w:p>
        </w:tc>
        <w:tc>
          <w:tcPr>
            <w:tcW w:w="7449" w:type="dxa"/>
          </w:tcPr>
          <w:p w14:paraId="59580B9F" w14:textId="20445B91" w:rsidR="00A920A4" w:rsidRDefault="00A920A4" w:rsidP="007A359F">
            <w:pPr>
              <w:pStyle w:val="BodyText"/>
              <w:tabs>
                <w:tab w:val="left" w:pos="1921"/>
                <w:tab w:val="right" w:pos="6921"/>
              </w:tabs>
              <w:snapToGrid w:val="0"/>
              <w:spacing w:before="90" w:after="90"/>
              <w:ind w:right="15"/>
            </w:pPr>
            <w:r>
              <w:t>Programming in Visual Basic 3–6 and VB.NET, Fortran; various flavors of SQL (Access, Microsoft SQL Server, MySQL, Oracle), Perl, HTML 4 and XHTML 1, JavaScript, VBScript, and XML. Familiar with Windows, Macintosh, Solaris, and Linux operating systems.</w:t>
            </w:r>
          </w:p>
        </w:tc>
      </w:tr>
      <w:tr w:rsidR="00B355A6" w14:paraId="5FB1F503" w14:textId="77777777" w:rsidTr="008B2B5F">
        <w:tc>
          <w:tcPr>
            <w:tcW w:w="2379" w:type="dxa"/>
          </w:tcPr>
          <w:p w14:paraId="7E5F7C92" w14:textId="1ADF253C" w:rsidR="00B355A6" w:rsidRDefault="00A920A4">
            <w:pPr>
              <w:pStyle w:val="SectionTitl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memberships</w:t>
            </w:r>
          </w:p>
        </w:tc>
        <w:tc>
          <w:tcPr>
            <w:tcW w:w="7449" w:type="dxa"/>
          </w:tcPr>
          <w:p w14:paraId="48D609DB" w14:textId="5644FDF5" w:rsidR="00A920A4" w:rsidRDefault="00A920A4" w:rsidP="00A920A4">
            <w:pPr>
              <w:tabs>
                <w:tab w:val="left" w:pos="4396"/>
              </w:tabs>
              <w:ind w:left="1"/>
            </w:pPr>
            <w:r>
              <w:t>Society of Systematic Biologists</w:t>
            </w:r>
          </w:p>
          <w:p w14:paraId="303AED64" w14:textId="5505568C" w:rsidR="00B355A6" w:rsidRDefault="00A920A4" w:rsidP="00A920A4">
            <w:pPr>
              <w:tabs>
                <w:tab w:val="left" w:pos="4396"/>
              </w:tabs>
              <w:ind w:left="1"/>
            </w:pPr>
            <w:r>
              <w:t>The Willi Hennig Society (for phylogenetic systematics</w:t>
            </w:r>
          </w:p>
        </w:tc>
      </w:tr>
      <w:tr w:rsidR="00B355A6" w14:paraId="5FB47C95" w14:textId="77777777" w:rsidTr="008B2B5F">
        <w:tc>
          <w:tcPr>
            <w:tcW w:w="2379" w:type="dxa"/>
          </w:tcPr>
          <w:p w14:paraId="49114C35" w14:textId="77777777" w:rsidR="00B355A6" w:rsidRDefault="00B355A6">
            <w:pPr>
              <w:pStyle w:val="SectionTitle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Publications</w:t>
            </w:r>
          </w:p>
        </w:tc>
        <w:tc>
          <w:tcPr>
            <w:tcW w:w="7449" w:type="dxa"/>
          </w:tcPr>
          <w:p w14:paraId="71B96738" w14:textId="77777777" w:rsidR="0062655A" w:rsidRDefault="0062655A" w:rsidP="0062655A">
            <w:pPr>
              <w:snapToGrid w:val="0"/>
            </w:pPr>
            <w:r>
              <w:t xml:space="preserve">Darren Powell and Carl F. Moxey, Diagnostic Catheterization. In S Watson and K </w:t>
            </w:r>
            <w:proofErr w:type="gramStart"/>
            <w:r>
              <w:t xml:space="preserve">Gorski,  </w:t>
            </w:r>
            <w:r>
              <w:rPr>
                <w:i/>
                <w:iCs/>
              </w:rPr>
              <w:t>Invasive</w:t>
            </w:r>
            <w:proofErr w:type="gramEnd"/>
            <w:r>
              <w:rPr>
                <w:i/>
                <w:iCs/>
              </w:rPr>
              <w:t xml:space="preserve"> Cardiology: A Manual for Cath Lab Personnel, </w:t>
            </w:r>
            <w:r w:rsidRPr="009F6A55">
              <w:rPr>
                <w:iCs/>
              </w:rPr>
              <w:t>3</w:t>
            </w:r>
            <w:r w:rsidRPr="009F6A55">
              <w:t>/</w:t>
            </w:r>
            <w:r>
              <w:t>e</w:t>
            </w:r>
            <w:r>
              <w:rPr>
                <w:i/>
                <w:iCs/>
              </w:rPr>
              <w:t>.</w:t>
            </w:r>
            <w:r>
              <w:t xml:space="preserve"> Jones &amp; Bartlett Learning; 2010 (2011©).</w:t>
            </w:r>
          </w:p>
          <w:p w14:paraId="7A687FF5" w14:textId="77777777" w:rsidR="0062655A" w:rsidRDefault="0062655A" w:rsidP="0062655A">
            <w:pPr>
              <w:snapToGrid w:val="0"/>
              <w:spacing w:before="29"/>
            </w:pPr>
            <w:r>
              <w:t xml:space="preserve">Darren Powell and Carl F. Moxey, Diagnostic Catheterization. In S Watson and K </w:t>
            </w:r>
            <w:proofErr w:type="gramStart"/>
            <w:r>
              <w:t xml:space="preserve">Gorski,  </w:t>
            </w:r>
            <w:r>
              <w:rPr>
                <w:i/>
                <w:iCs/>
              </w:rPr>
              <w:t>Invasive</w:t>
            </w:r>
            <w:proofErr w:type="gramEnd"/>
            <w:r>
              <w:rPr>
                <w:i/>
                <w:iCs/>
              </w:rPr>
              <w:t xml:space="preserve"> Cardiology: A Manual for Cath Lab Personnel, </w:t>
            </w:r>
            <w:r>
              <w:t>2/e</w:t>
            </w:r>
            <w:r>
              <w:rPr>
                <w:i/>
                <w:iCs/>
              </w:rPr>
              <w:t xml:space="preserve">. </w:t>
            </w:r>
            <w:r>
              <w:t>Physician’s Press: Birmingham, Michigan; 2005.</w:t>
            </w:r>
          </w:p>
          <w:p w14:paraId="37A5581C" w14:textId="7EA42691" w:rsidR="00B355A6" w:rsidRDefault="00B355A6" w:rsidP="0062655A">
            <w:pPr>
              <w:snapToGrid w:val="0"/>
              <w:spacing w:before="29"/>
            </w:pPr>
            <w:r>
              <w:t xml:space="preserve">Carl F. Moxey, Diagnostic Catheterization. In S </w:t>
            </w:r>
            <w:proofErr w:type="gramStart"/>
            <w:r>
              <w:t xml:space="preserve">Watson,  </w:t>
            </w:r>
            <w:r>
              <w:rPr>
                <w:i/>
                <w:iCs/>
              </w:rPr>
              <w:t>Invasive</w:t>
            </w:r>
            <w:proofErr w:type="gramEnd"/>
            <w:r>
              <w:rPr>
                <w:i/>
                <w:iCs/>
              </w:rPr>
              <w:t xml:space="preserve"> Cardiology: A Manual for Cath Lab Personnel. </w:t>
            </w:r>
            <w:r>
              <w:t>Physician’s Press: Birmingham, Michigan; 2000.</w:t>
            </w:r>
          </w:p>
          <w:p w14:paraId="608C85E1" w14:textId="77777777" w:rsidR="00B355A6" w:rsidRDefault="00B355A6">
            <w:pPr>
              <w:pStyle w:val="Objective"/>
              <w:snapToGrid w:val="0"/>
              <w:spacing w:before="29" w:after="0"/>
            </w:pPr>
            <w:r>
              <w:rPr>
                <w:bCs/>
              </w:rPr>
              <w:t xml:space="preserve">JA Grasso, NC </w:t>
            </w:r>
            <w:proofErr w:type="spellStart"/>
            <w:r>
              <w:rPr>
                <w:bCs/>
              </w:rPr>
              <w:t>Chromey</w:t>
            </w:r>
            <w:proofErr w:type="spellEnd"/>
            <w:r>
              <w:rPr>
                <w:bCs/>
              </w:rPr>
              <w:t xml:space="preserve"> and CF Moxey, </w:t>
            </w:r>
            <w:r>
              <w:t xml:space="preserve">Biochemical characterization of RNA and protein synthesis in erythrocyte development </w:t>
            </w:r>
            <w:r>
              <w:rPr>
                <w:i/>
              </w:rPr>
              <w:t>Journal of Cell Biology</w:t>
            </w:r>
            <w:r>
              <w:t>, Vol 73, 206-222 (1977).</w:t>
            </w:r>
            <w:r>
              <w:br/>
              <w:t>http://www.jcb.org/cgi/reprint/73/1/206</w:t>
            </w:r>
            <w:r>
              <w:br/>
            </w:r>
          </w:p>
          <w:p w14:paraId="5D31EF41" w14:textId="743594E9" w:rsidR="00656B53" w:rsidRPr="00656B53" w:rsidRDefault="00656B53" w:rsidP="00656B53">
            <w:pPr>
              <w:pStyle w:val="BodyText"/>
            </w:pPr>
            <w:r>
              <w:t xml:space="preserve">My home page:  </w:t>
            </w:r>
            <w:hyperlink r:id="rId7" w:history="1">
              <w:r w:rsidRPr="00656B53">
                <w:rPr>
                  <w:rStyle w:val="Hyperlink"/>
                </w:rPr>
                <w:t>www.profelis.org</w:t>
              </w:r>
            </w:hyperlink>
            <w:bookmarkStart w:id="0" w:name="_GoBack"/>
            <w:bookmarkEnd w:id="0"/>
          </w:p>
        </w:tc>
      </w:tr>
    </w:tbl>
    <w:p w14:paraId="2A1C5684" w14:textId="77777777" w:rsidR="00B355A6" w:rsidRDefault="00B355A6">
      <w:pPr>
        <w:pStyle w:val="Objective"/>
        <w:spacing w:before="0" w:after="0" w:line="240" w:lineRule="auto"/>
      </w:pPr>
    </w:p>
    <w:sectPr w:rsidR="00B355A6">
      <w:footerReference w:type="default" r:id="rId8"/>
      <w:footerReference w:type="first" r:id="rId9"/>
      <w:footnotePr>
        <w:pos w:val="beneathText"/>
      </w:footnotePr>
      <w:pgSz w:w="12240" w:h="15840"/>
      <w:pgMar w:top="1008" w:right="1440" w:bottom="1021" w:left="1440" w:header="72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20ACA" w14:textId="77777777" w:rsidR="00BD326D" w:rsidRDefault="00BD326D">
      <w:r>
        <w:separator/>
      </w:r>
    </w:p>
  </w:endnote>
  <w:endnote w:type="continuationSeparator" w:id="0">
    <w:p w14:paraId="2DF0E84F" w14:textId="77777777" w:rsidR="00BD326D" w:rsidRDefault="00B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76E2" w14:textId="77777777" w:rsidR="008B2B5F" w:rsidRDefault="008B2B5F">
    <w:pPr>
      <w:pStyle w:val="Footer"/>
      <w:jc w:val="right"/>
    </w:pPr>
    <w:r>
      <w:rPr>
        <w:rFonts w:ascii="Times New Roman" w:hAnsi="Times New Roman"/>
        <w:b w:val="0"/>
        <w:sz w:val="16"/>
      </w:rPr>
      <w:t xml:space="preserve">Carl F </w:t>
    </w:r>
    <w:proofErr w:type="gramStart"/>
    <w:r>
      <w:rPr>
        <w:rFonts w:ascii="Times New Roman" w:hAnsi="Times New Roman"/>
        <w:b w:val="0"/>
        <w:sz w:val="16"/>
      </w:rPr>
      <w:t>Moxey .</w:t>
    </w:r>
    <w:proofErr w:type="gramEnd"/>
    <w:r>
      <w:rPr>
        <w:rFonts w:ascii="Times New Roman" w:hAnsi="Times New Roman"/>
        <w:b w:val="0"/>
        <w:sz w:val="16"/>
      </w:rPr>
      <w:t xml:space="preserve"> page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PAGE </w:instrText>
    </w:r>
    <w:r>
      <w:rPr>
        <w:b w:val="0"/>
        <w:sz w:val="16"/>
      </w:rPr>
      <w:fldChar w:fldCharType="separate"/>
    </w:r>
    <w:r w:rsidR="0077396A">
      <w:rPr>
        <w:b w:val="0"/>
        <w:noProof/>
        <w:sz w:val="16"/>
      </w:rPr>
      <w:t>4</w:t>
    </w:r>
    <w:r>
      <w:rPr>
        <w:b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78E2" w14:textId="77777777" w:rsidR="008B2B5F" w:rsidRDefault="008B2B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54464" w14:textId="77777777" w:rsidR="00BD326D" w:rsidRDefault="00BD326D">
      <w:r>
        <w:separator/>
      </w:r>
    </w:p>
  </w:footnote>
  <w:footnote w:type="continuationSeparator" w:id="0">
    <w:p w14:paraId="3F4CB83B" w14:textId="77777777" w:rsidR="00BD326D" w:rsidRDefault="00BD3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0A2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F9"/>
    <w:rsid w:val="00005C30"/>
    <w:rsid w:val="00035117"/>
    <w:rsid w:val="00057AF9"/>
    <w:rsid w:val="00191D57"/>
    <w:rsid w:val="001B3260"/>
    <w:rsid w:val="001F52F8"/>
    <w:rsid w:val="00206A7F"/>
    <w:rsid w:val="00226B6F"/>
    <w:rsid w:val="0029315E"/>
    <w:rsid w:val="003303C5"/>
    <w:rsid w:val="00343E05"/>
    <w:rsid w:val="00372026"/>
    <w:rsid w:val="003C5DAD"/>
    <w:rsid w:val="00403DBC"/>
    <w:rsid w:val="00473066"/>
    <w:rsid w:val="004C4D4D"/>
    <w:rsid w:val="004E0D3B"/>
    <w:rsid w:val="00506576"/>
    <w:rsid w:val="00570BDB"/>
    <w:rsid w:val="005871C1"/>
    <w:rsid w:val="005F34A4"/>
    <w:rsid w:val="00617A81"/>
    <w:rsid w:val="0062655A"/>
    <w:rsid w:val="00650D18"/>
    <w:rsid w:val="00656B53"/>
    <w:rsid w:val="006B1CE4"/>
    <w:rsid w:val="00736124"/>
    <w:rsid w:val="0077396A"/>
    <w:rsid w:val="00783462"/>
    <w:rsid w:val="007F1B84"/>
    <w:rsid w:val="00807C72"/>
    <w:rsid w:val="008A7C05"/>
    <w:rsid w:val="008B2B5F"/>
    <w:rsid w:val="00963686"/>
    <w:rsid w:val="009F6A55"/>
    <w:rsid w:val="009F7B8B"/>
    <w:rsid w:val="00A147B4"/>
    <w:rsid w:val="00A920A4"/>
    <w:rsid w:val="00AC445D"/>
    <w:rsid w:val="00B10BD6"/>
    <w:rsid w:val="00B355A6"/>
    <w:rsid w:val="00BA2272"/>
    <w:rsid w:val="00BD326D"/>
    <w:rsid w:val="00C033EE"/>
    <w:rsid w:val="00C53BA1"/>
    <w:rsid w:val="00D66C3A"/>
    <w:rsid w:val="00D776CF"/>
    <w:rsid w:val="00DC0EB5"/>
    <w:rsid w:val="00E121D0"/>
    <w:rsid w:val="00E85BFC"/>
    <w:rsid w:val="00EF1540"/>
    <w:rsid w:val="00F1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F87A"/>
  <w14:defaultImageDpi w14:val="300"/>
  <w15:docId w15:val="{5FDC8887-499F-7C45-902C-379E5D4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spacing w:before="220" w:after="220"/>
      <w:ind w:left="-2520"/>
      <w:outlineLvl w:val="0"/>
    </w:pPr>
    <w:rPr>
      <w:spacing w:val="-5"/>
      <w:kern w:val="1"/>
      <w:sz w:val="22"/>
    </w:r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/>
      <w:sz w:val="22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styleId="Emphasis">
    <w:name w:val="Emphasis"/>
    <w:basedOn w:val="WW-DefaultParagraphFont1"/>
    <w:qFormat/>
    <w:rPr>
      <w:rFonts w:ascii="Arial" w:hAnsi="Arial"/>
      <w:b/>
      <w:spacing w:val="-8"/>
      <w:sz w:val="18"/>
    </w:rPr>
  </w:style>
  <w:style w:type="character" w:customStyle="1" w:styleId="Job">
    <w:name w:val="Job"/>
    <w:basedOn w:val="WW-DefaultParagraphFont1"/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character" w:styleId="PageNumber">
    <w:name w:val="page number"/>
    <w:basedOn w:val="WW-DefaultParagraphFont1"/>
    <w:rPr>
      <w:rFonts w:ascii="Arial" w:hAnsi="Arial"/>
      <w:b/>
      <w:sz w:val="18"/>
    </w:rPr>
  </w:style>
  <w:style w:type="character" w:styleId="Hyperlink">
    <w:name w:val="Hyperlink"/>
    <w:basedOn w:val="WW-DefaultParagraphFont1"/>
    <w:rPr>
      <w:color w:val="0000FF"/>
      <w:u w:val="single"/>
    </w:rPr>
  </w:style>
  <w:style w:type="character" w:styleId="Strong">
    <w:name w:val="Strong"/>
    <w:basedOn w:val="WW-DefaultParagraphFont1"/>
    <w:qFormat/>
    <w:rPr>
      <w:b/>
    </w:rPr>
  </w:style>
  <w:style w:type="character" w:styleId="FollowedHyperlink">
    <w:name w:val="FollowedHyperlink"/>
    <w:basedOn w:val="WW-DefaultParagraphFont1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chievement">
    <w:name w:val="Achievement"/>
    <w:basedOn w:val="BodyText"/>
    <w:pPr>
      <w:tabs>
        <w:tab w:val="left" w:pos="-2160"/>
      </w:tabs>
      <w:spacing w:after="60"/>
      <w:ind w:left="-600" w:right="11"/>
    </w:p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hAnsi="Arial"/>
      <w:sz w:val="24"/>
    </w:rPr>
  </w:style>
  <w:style w:type="paragraph" w:customStyle="1" w:styleId="CompanyNameOne">
    <w:name w:val="Company Name One"/>
    <w:basedOn w:val="CompanyName"/>
    <w:next w:val="Normal"/>
    <w:pPr>
      <w:tabs>
        <w:tab w:val="left" w:pos="4306"/>
        <w:tab w:val="left" w:pos="6452"/>
        <w:tab w:val="left" w:pos="8598"/>
        <w:tab w:val="right" w:pos="8626"/>
        <w:tab w:val="left" w:pos="10724"/>
        <w:tab w:val="right" w:pos="10772"/>
        <w:tab w:val="right" w:pos="12918"/>
        <w:tab w:val="right" w:pos="15024"/>
        <w:tab w:val="right" w:pos="15064"/>
      </w:tabs>
      <w:spacing w:before="120" w:after="240"/>
      <w:ind w:left="2146" w:hanging="2146"/>
    </w:p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pPr>
      <w:suppressAutoHyphens/>
      <w:overflowPunct w:val="0"/>
      <w:autoSpaceDE w:val="0"/>
      <w:spacing w:after="40" w:line="220" w:lineRule="atLeast"/>
      <w:jc w:val="center"/>
      <w:textAlignment w:val="baseline"/>
    </w:pPr>
    <w:rPr>
      <w:rFonts w:ascii="Arial" w:eastAsia="Arial" w:hAnsi="Arial"/>
      <w:b/>
      <w:spacing w:val="-10"/>
      <w:lang w:eastAsia="ar-SA"/>
    </w:rPr>
  </w:style>
  <w:style w:type="paragraph" w:customStyle="1" w:styleId="Name">
    <w:name w:val="Name"/>
    <w:basedOn w:val="Normal"/>
    <w:next w:val="Normal"/>
    <w:pPr>
      <w:spacing w:before="240" w:after="240" w:line="240" w:lineRule="atLeast"/>
      <w:ind w:left="2160"/>
      <w:jc w:val="right"/>
    </w:pPr>
    <w:rPr>
      <w:spacing w:val="-15"/>
      <w:sz w:val="48"/>
    </w:rPr>
  </w:style>
  <w:style w:type="paragraph" w:customStyle="1" w:styleId="NoTitle">
    <w:name w:val="No Title"/>
    <w:basedOn w:val="Normal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C0C0C0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  <w:left w:val="single" w:sz="4" w:space="0" w:color="FFFFFF"/>
        <w:bottom w:val="single" w:sz="4" w:space="0" w:color="FFFFFF"/>
        <w:right w:val="single" w:sz="4" w:space="0" w:color="FFFFFF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pPr>
      <w:spacing w:before="2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Closing">
    <w:name w:val="Closing"/>
    <w:basedOn w:val="Normal"/>
    <w:pPr>
      <w:overflowPunct/>
      <w:autoSpaceDE/>
      <w:spacing w:line="220" w:lineRule="atLeast"/>
      <w:ind w:left="835"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56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feli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cfmoxey</dc:creator>
  <cp:keywords/>
  <cp:lastModifiedBy>carl.moxey</cp:lastModifiedBy>
  <cp:revision>4</cp:revision>
  <cp:lastPrinted>2009-11-20T09:55:00Z</cp:lastPrinted>
  <dcterms:created xsi:type="dcterms:W3CDTF">2018-10-08T02:09:00Z</dcterms:created>
  <dcterms:modified xsi:type="dcterms:W3CDTF">2018-10-08T02:15:00Z</dcterms:modified>
</cp:coreProperties>
</file>